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37297" w14:textId="77777777" w:rsidR="00BC0B7D" w:rsidRPr="00943799" w:rsidRDefault="00BC0B7D" w:rsidP="00BC0B7D">
      <w:pPr>
        <w:rPr>
          <w:rFonts w:ascii="Times New Roman" w:hAnsi="Times New Roman" w:cs="Times New Roman"/>
          <w:bCs/>
        </w:rPr>
      </w:pPr>
      <w:r w:rsidRPr="00943799">
        <w:rPr>
          <w:rFonts w:ascii="Times New Roman" w:hAnsi="Times New Roman" w:cs="Times New Roman"/>
          <w:bCs/>
        </w:rPr>
        <w:t>Name of Teacher: Ms. Sunita</w:t>
      </w:r>
    </w:p>
    <w:p w14:paraId="221FE898" w14:textId="23B6140B" w:rsidR="00BC0B7D" w:rsidRPr="00943799" w:rsidRDefault="00BC0B7D" w:rsidP="00BC0B7D">
      <w:pPr>
        <w:rPr>
          <w:rFonts w:ascii="Times New Roman" w:hAnsi="Times New Roman" w:cs="Times New Roman"/>
          <w:bCs/>
        </w:rPr>
      </w:pPr>
      <w:r w:rsidRPr="00943799">
        <w:rPr>
          <w:rFonts w:ascii="Times New Roman" w:hAnsi="Times New Roman" w:cs="Times New Roman"/>
          <w:bCs/>
        </w:rPr>
        <w:t>Course: B. Com (Hons) , Semester: V</w:t>
      </w:r>
    </w:p>
    <w:p w14:paraId="3D2ACB9D" w14:textId="6D7E5CAC" w:rsidR="00BC0B7D" w:rsidRPr="00943799" w:rsidRDefault="00852D2D" w:rsidP="00BC0B7D">
      <w:pPr>
        <w:pStyle w:val="Default"/>
        <w:rPr>
          <w:bCs/>
          <w:sz w:val="23"/>
          <w:szCs w:val="23"/>
        </w:rPr>
      </w:pPr>
      <w:r w:rsidRPr="00852D2D">
        <w:rPr>
          <w:sz w:val="23"/>
          <w:szCs w:val="23"/>
        </w:rPr>
        <w:t xml:space="preserve">BCH </w:t>
      </w:r>
      <w:r w:rsidR="009A4DCA">
        <w:rPr>
          <w:sz w:val="23"/>
          <w:szCs w:val="23"/>
        </w:rPr>
        <w:t>5</w:t>
      </w:r>
      <w:r w:rsidRPr="00852D2D">
        <w:rPr>
          <w:sz w:val="23"/>
          <w:szCs w:val="23"/>
        </w:rPr>
        <w:t>.4(</w:t>
      </w:r>
      <w:r w:rsidR="009A4DCA">
        <w:rPr>
          <w:sz w:val="23"/>
          <w:szCs w:val="23"/>
        </w:rPr>
        <w:t>DSE</w:t>
      </w:r>
      <w:r w:rsidRPr="00852D2D">
        <w:rPr>
          <w:sz w:val="23"/>
          <w:szCs w:val="23"/>
        </w:rPr>
        <w:t>): BANKING &amp; INSURANCE</w:t>
      </w:r>
      <w:r>
        <w:rPr>
          <w:b/>
          <w:bCs/>
          <w:sz w:val="23"/>
          <w:szCs w:val="23"/>
        </w:rPr>
        <w:t xml:space="preserve"> </w:t>
      </w:r>
      <w:r w:rsidRPr="00943799">
        <w:rPr>
          <w:bCs/>
          <w:sz w:val="23"/>
          <w:szCs w:val="23"/>
        </w:rPr>
        <w:t>(</w:t>
      </w:r>
      <w:r>
        <w:rPr>
          <w:bCs/>
          <w:sz w:val="23"/>
          <w:szCs w:val="23"/>
        </w:rPr>
        <w:t>5</w:t>
      </w:r>
      <w:r w:rsidR="00BC0B7D" w:rsidRPr="00943799">
        <w:rPr>
          <w:bCs/>
          <w:sz w:val="23"/>
          <w:szCs w:val="23"/>
        </w:rPr>
        <w:t xml:space="preserve"> Lectures per week</w:t>
      </w:r>
      <w:r>
        <w:rPr>
          <w:bCs/>
          <w:sz w:val="23"/>
          <w:szCs w:val="23"/>
        </w:rPr>
        <w:t>,2 tuts</w:t>
      </w:r>
      <w:r w:rsidR="00BC0B7D" w:rsidRPr="00943799">
        <w:rPr>
          <w:bCs/>
          <w:sz w:val="23"/>
          <w:szCs w:val="23"/>
        </w:rPr>
        <w:t>)</w:t>
      </w:r>
    </w:p>
    <w:p w14:paraId="2DD208F3" w14:textId="77777777" w:rsidR="00BC0B7D" w:rsidRDefault="00BC0B7D" w:rsidP="00BC0B7D">
      <w:pPr>
        <w:tabs>
          <w:tab w:val="left" w:pos="1134"/>
        </w:tabs>
      </w:pPr>
    </w:p>
    <w:p w14:paraId="6DAE0D9E" w14:textId="77777777" w:rsidR="00BC0B7D" w:rsidRDefault="00BC0B7D" w:rsidP="00BC0B7D">
      <w:pPr>
        <w:tabs>
          <w:tab w:val="left" w:pos="1134"/>
        </w:tabs>
      </w:pPr>
    </w:p>
    <w:p w14:paraId="3896FD01" w14:textId="431D3801" w:rsidR="00BC0B7D" w:rsidRDefault="00BC0B7D" w:rsidP="00550101">
      <w:pPr>
        <w:pStyle w:val="Default"/>
      </w:pPr>
      <w:r w:rsidRPr="00943799">
        <w:rPr>
          <w:bCs/>
        </w:rPr>
        <w:t>Subject Objectives</w:t>
      </w:r>
      <w:r>
        <w:t xml:space="preserve">: </w:t>
      </w:r>
      <w:r w:rsidRPr="00995D0E">
        <w:t xml:space="preserve">The objective of this course is to provide basic knowledge </w:t>
      </w:r>
      <w:r w:rsidR="00550101">
        <w:t>about the basic principles of the banking and insurance.</w:t>
      </w:r>
    </w:p>
    <w:p w14:paraId="52FA5654" w14:textId="77777777" w:rsidR="00550101" w:rsidRDefault="00550101" w:rsidP="00550101">
      <w:pPr>
        <w:pStyle w:val="Default"/>
      </w:pPr>
    </w:p>
    <w:p w14:paraId="1374E589" w14:textId="49DC2C6D" w:rsidR="00BC0B7D" w:rsidRDefault="00BC0B7D" w:rsidP="00BC0B7D">
      <w:pPr>
        <w:spacing w:after="0" w:line="240" w:lineRule="auto"/>
        <w:ind w:left="2160" w:firstLine="720"/>
        <w:rPr>
          <w:rFonts w:ascii="Times New Roman" w:hAnsi="Times New Roman" w:cs="Times New Roman"/>
          <w:b/>
          <w:sz w:val="24"/>
          <w:szCs w:val="24"/>
        </w:rPr>
      </w:pPr>
      <w:r>
        <w:rPr>
          <w:rFonts w:ascii="Times New Roman" w:hAnsi="Times New Roman" w:cs="Times New Roman"/>
          <w:b/>
          <w:sz w:val="24"/>
          <w:szCs w:val="24"/>
        </w:rPr>
        <w:t>LESSON PLAN (for the year 20</w:t>
      </w:r>
      <w:r w:rsidR="006172FD">
        <w:rPr>
          <w:rFonts w:ascii="Times New Roman" w:hAnsi="Times New Roman" w:cs="Times New Roman"/>
          <w:b/>
          <w:sz w:val="24"/>
          <w:szCs w:val="24"/>
        </w:rPr>
        <w:t>20-21</w:t>
      </w:r>
      <w:r>
        <w:rPr>
          <w:rFonts w:ascii="Times New Roman" w:hAnsi="Times New Roman" w:cs="Times New Roman"/>
          <w:b/>
          <w:sz w:val="24"/>
          <w:szCs w:val="24"/>
        </w:rPr>
        <w:t xml:space="preserve">) </w:t>
      </w:r>
    </w:p>
    <w:p w14:paraId="069667E7" w14:textId="77777777" w:rsidR="00BC0B7D" w:rsidRDefault="00BC0B7D" w:rsidP="00BC0B7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(Unit-wise)</w:t>
      </w:r>
    </w:p>
    <w:tbl>
      <w:tblPr>
        <w:tblStyle w:val="TableGrid"/>
        <w:tblW w:w="0" w:type="auto"/>
        <w:tblInd w:w="-431" w:type="dxa"/>
        <w:tblLook w:val="04A0" w:firstRow="1" w:lastRow="0" w:firstColumn="1" w:lastColumn="0" w:noHBand="0" w:noVBand="1"/>
      </w:tblPr>
      <w:tblGrid>
        <w:gridCol w:w="2406"/>
        <w:gridCol w:w="1851"/>
        <w:gridCol w:w="1610"/>
        <w:gridCol w:w="1910"/>
        <w:gridCol w:w="1672"/>
      </w:tblGrid>
      <w:tr w:rsidR="00BC0B7D" w14:paraId="167E4171" w14:textId="77777777" w:rsidTr="00C74C13">
        <w:tc>
          <w:tcPr>
            <w:tcW w:w="2406" w:type="dxa"/>
            <w:tcBorders>
              <w:top w:val="single" w:sz="4" w:space="0" w:color="auto"/>
              <w:left w:val="single" w:sz="4" w:space="0" w:color="auto"/>
              <w:bottom w:val="single" w:sz="4" w:space="0" w:color="auto"/>
              <w:right w:val="single" w:sz="4" w:space="0" w:color="auto"/>
            </w:tcBorders>
            <w:hideMark/>
          </w:tcPr>
          <w:p w14:paraId="531CC60F" w14:textId="441950F2" w:rsidR="00BC0B7D" w:rsidRDefault="00BC0B7D" w:rsidP="00934C7F">
            <w:pPr>
              <w:spacing w:after="0" w:line="240" w:lineRule="auto"/>
              <w:rPr>
                <w:rFonts w:ascii="Times New Roman" w:hAnsi="Times New Roman" w:cs="Times New Roman"/>
                <w:b/>
                <w:sz w:val="24"/>
                <w:szCs w:val="24"/>
              </w:rPr>
            </w:pPr>
            <w:r>
              <w:rPr>
                <w:rFonts w:ascii="Times New Roman" w:hAnsi="Times New Roman" w:cs="Times New Roman"/>
                <w:b/>
              </w:rPr>
              <w:t>UNIT</w:t>
            </w:r>
            <w:r w:rsidR="00255D74">
              <w:rPr>
                <w:rFonts w:ascii="Times New Roman" w:hAnsi="Times New Roman" w:cs="Times New Roman"/>
                <w:b/>
              </w:rPr>
              <w:t xml:space="preserve">/ </w:t>
            </w:r>
            <w:r w:rsidR="00683B11">
              <w:rPr>
                <w:rFonts w:ascii="Times New Roman" w:hAnsi="Times New Roman" w:cs="Times New Roman"/>
                <w:b/>
              </w:rPr>
              <w:t>Lectures Required</w:t>
            </w:r>
          </w:p>
        </w:tc>
        <w:tc>
          <w:tcPr>
            <w:tcW w:w="1851" w:type="dxa"/>
            <w:tcBorders>
              <w:top w:val="single" w:sz="4" w:space="0" w:color="auto"/>
              <w:left w:val="single" w:sz="4" w:space="0" w:color="auto"/>
              <w:bottom w:val="single" w:sz="4" w:space="0" w:color="auto"/>
              <w:right w:val="single" w:sz="4" w:space="0" w:color="auto"/>
            </w:tcBorders>
            <w:hideMark/>
          </w:tcPr>
          <w:p w14:paraId="11E70FAF" w14:textId="77777777" w:rsidR="00BC0B7D" w:rsidRDefault="00BC0B7D" w:rsidP="00934C7F">
            <w:pPr>
              <w:spacing w:after="0" w:line="240" w:lineRule="auto"/>
              <w:rPr>
                <w:rFonts w:ascii="Times New Roman" w:hAnsi="Times New Roman" w:cs="Times New Roman"/>
                <w:b/>
                <w:sz w:val="24"/>
                <w:szCs w:val="24"/>
              </w:rPr>
            </w:pPr>
            <w:r>
              <w:rPr>
                <w:rFonts w:ascii="Times New Roman" w:hAnsi="Times New Roman" w:cs="Times New Roman"/>
                <w:b/>
              </w:rPr>
              <w:t>TOPICS FOR STUDENT PREPARATION (INPUT)</w:t>
            </w:r>
          </w:p>
        </w:tc>
        <w:tc>
          <w:tcPr>
            <w:tcW w:w="1610" w:type="dxa"/>
            <w:tcBorders>
              <w:top w:val="single" w:sz="4" w:space="0" w:color="auto"/>
              <w:left w:val="single" w:sz="4" w:space="0" w:color="auto"/>
              <w:bottom w:val="single" w:sz="4" w:space="0" w:color="auto"/>
              <w:right w:val="single" w:sz="4" w:space="0" w:color="auto"/>
            </w:tcBorders>
            <w:hideMark/>
          </w:tcPr>
          <w:p w14:paraId="68516511" w14:textId="77777777" w:rsidR="00BC0B7D" w:rsidRDefault="00BC0B7D" w:rsidP="00934C7F">
            <w:pPr>
              <w:spacing w:after="0" w:line="240" w:lineRule="auto"/>
              <w:rPr>
                <w:rFonts w:ascii="Times New Roman" w:hAnsi="Times New Roman" w:cs="Times New Roman"/>
                <w:b/>
                <w:sz w:val="24"/>
                <w:szCs w:val="24"/>
              </w:rPr>
            </w:pPr>
            <w:r>
              <w:rPr>
                <w:rFonts w:ascii="Times New Roman" w:hAnsi="Times New Roman" w:cs="Times New Roman"/>
                <w:b/>
              </w:rPr>
              <w:t>PROCEDURE (Tools)</w:t>
            </w:r>
          </w:p>
        </w:tc>
        <w:tc>
          <w:tcPr>
            <w:tcW w:w="1910" w:type="dxa"/>
            <w:tcBorders>
              <w:top w:val="single" w:sz="4" w:space="0" w:color="auto"/>
              <w:left w:val="single" w:sz="4" w:space="0" w:color="auto"/>
              <w:bottom w:val="single" w:sz="4" w:space="0" w:color="auto"/>
              <w:right w:val="single" w:sz="4" w:space="0" w:color="auto"/>
            </w:tcBorders>
            <w:hideMark/>
          </w:tcPr>
          <w:p w14:paraId="159F3BBC" w14:textId="77777777" w:rsidR="00BC0B7D" w:rsidRDefault="00BC0B7D" w:rsidP="00934C7F">
            <w:pPr>
              <w:spacing w:after="0" w:line="240" w:lineRule="auto"/>
              <w:rPr>
                <w:rFonts w:ascii="Times New Roman" w:hAnsi="Times New Roman" w:cs="Times New Roman"/>
                <w:b/>
                <w:sz w:val="24"/>
                <w:szCs w:val="24"/>
              </w:rPr>
            </w:pPr>
            <w:r>
              <w:rPr>
                <w:rFonts w:ascii="Times New Roman" w:hAnsi="Times New Roman" w:cs="Times New Roman"/>
                <w:b/>
              </w:rPr>
              <w:t>LEARNING OUTCOME (OUTPUT)</w:t>
            </w:r>
          </w:p>
        </w:tc>
        <w:tc>
          <w:tcPr>
            <w:tcW w:w="1672" w:type="dxa"/>
            <w:tcBorders>
              <w:top w:val="single" w:sz="4" w:space="0" w:color="auto"/>
              <w:left w:val="single" w:sz="4" w:space="0" w:color="auto"/>
              <w:bottom w:val="single" w:sz="4" w:space="0" w:color="auto"/>
              <w:right w:val="single" w:sz="4" w:space="0" w:color="auto"/>
            </w:tcBorders>
            <w:hideMark/>
          </w:tcPr>
          <w:p w14:paraId="18C346C2" w14:textId="77777777" w:rsidR="00BC0B7D" w:rsidRDefault="00BC0B7D" w:rsidP="00934C7F">
            <w:pPr>
              <w:spacing w:after="0" w:line="240" w:lineRule="auto"/>
              <w:rPr>
                <w:rFonts w:ascii="Times New Roman" w:hAnsi="Times New Roman" w:cs="Times New Roman"/>
                <w:b/>
                <w:sz w:val="24"/>
                <w:szCs w:val="24"/>
              </w:rPr>
            </w:pPr>
            <w:r>
              <w:rPr>
                <w:rFonts w:ascii="Times New Roman" w:hAnsi="Times New Roman" w:cs="Times New Roman"/>
                <w:b/>
              </w:rPr>
              <w:t>ASSESSMENT</w:t>
            </w:r>
          </w:p>
        </w:tc>
      </w:tr>
      <w:tr w:rsidR="00BC0B7D" w14:paraId="5F944F2D" w14:textId="77777777" w:rsidTr="00C74C13">
        <w:tc>
          <w:tcPr>
            <w:tcW w:w="2406" w:type="dxa"/>
            <w:tcBorders>
              <w:top w:val="single" w:sz="4" w:space="0" w:color="auto"/>
              <w:left w:val="single" w:sz="4" w:space="0" w:color="auto"/>
              <w:bottom w:val="single" w:sz="4" w:space="0" w:color="auto"/>
              <w:right w:val="single" w:sz="4" w:space="0" w:color="auto"/>
            </w:tcBorders>
            <w:hideMark/>
          </w:tcPr>
          <w:p w14:paraId="04A1520A" w14:textId="58CF9789" w:rsidR="00BC0B7D" w:rsidRDefault="00BC0B7D" w:rsidP="00934C7F">
            <w:pPr>
              <w:spacing w:after="0" w:line="240" w:lineRule="auto"/>
              <w:rPr>
                <w:rFonts w:ascii="Times New Roman" w:hAnsi="Times New Roman" w:cs="Times New Roman"/>
              </w:rPr>
            </w:pPr>
            <w:r>
              <w:rPr>
                <w:rFonts w:ascii="Times New Roman" w:hAnsi="Times New Roman" w:cs="Times New Roman"/>
              </w:rPr>
              <w:t xml:space="preserve">UNIT </w:t>
            </w:r>
            <w:r w:rsidR="00255D74">
              <w:rPr>
                <w:rFonts w:ascii="Times New Roman" w:hAnsi="Times New Roman" w:cs="Times New Roman"/>
              </w:rPr>
              <w:t>1:</w:t>
            </w:r>
            <w:r>
              <w:rPr>
                <w:rFonts w:ascii="Times New Roman" w:hAnsi="Times New Roman" w:cs="Times New Roman"/>
              </w:rPr>
              <w:t xml:space="preserve"> </w:t>
            </w:r>
          </w:p>
          <w:p w14:paraId="3BD4EFC6" w14:textId="77777777" w:rsidR="00BC0B7D" w:rsidRDefault="00BC0B7D" w:rsidP="00934C7F">
            <w:pPr>
              <w:spacing w:after="0" w:line="240" w:lineRule="auto"/>
              <w:rPr>
                <w:rFonts w:ascii="Times New Roman" w:hAnsi="Times New Roman" w:cs="Times New Roman"/>
                <w:b/>
                <w:sz w:val="24"/>
                <w:szCs w:val="24"/>
              </w:rPr>
            </w:pPr>
          </w:p>
          <w:p w14:paraId="695215F3" w14:textId="1095891F" w:rsidR="00BC0B7D" w:rsidRPr="00401025" w:rsidRDefault="003A253C" w:rsidP="00B14ED7">
            <w:pPr>
              <w:pStyle w:val="Default"/>
              <w:ind w:left="720"/>
              <w:rPr>
                <w:b/>
              </w:rPr>
            </w:pPr>
            <w:r>
              <w:rPr>
                <w:b/>
                <w:bCs/>
                <w:sz w:val="23"/>
                <w:szCs w:val="23"/>
              </w:rPr>
              <w:t>Origin of Banking</w:t>
            </w:r>
          </w:p>
        </w:tc>
        <w:tc>
          <w:tcPr>
            <w:tcW w:w="1851" w:type="dxa"/>
            <w:tcBorders>
              <w:top w:val="single" w:sz="4" w:space="0" w:color="auto"/>
              <w:left w:val="single" w:sz="4" w:space="0" w:color="auto"/>
              <w:bottom w:val="single" w:sz="4" w:space="0" w:color="auto"/>
              <w:right w:val="single" w:sz="4" w:space="0" w:color="auto"/>
            </w:tcBorders>
            <w:hideMark/>
          </w:tcPr>
          <w:p w14:paraId="1C6C08D0" w14:textId="5E652FE0" w:rsidR="00BC0B7D" w:rsidRPr="003A253C" w:rsidRDefault="003A253C" w:rsidP="003A253C">
            <w:pPr>
              <w:autoSpaceDE w:val="0"/>
              <w:autoSpaceDN w:val="0"/>
              <w:adjustRightInd w:val="0"/>
              <w:spacing w:after="0" w:line="240" w:lineRule="auto"/>
              <w:rPr>
                <w:rFonts w:ascii="Times New Roman" w:hAnsi="Times New Roman" w:cs="Times New Roman"/>
                <w:color w:val="000000"/>
                <w:sz w:val="23"/>
                <w:szCs w:val="23"/>
                <w:lang w:val="en-IN"/>
              </w:rPr>
            </w:pPr>
            <w:r w:rsidRPr="003A253C">
              <w:rPr>
                <w:rFonts w:ascii="Times New Roman" w:hAnsi="Times New Roman" w:cs="Times New Roman"/>
                <w:color w:val="000000"/>
                <w:sz w:val="23"/>
                <w:szCs w:val="23"/>
                <w:lang w:val="en-IN"/>
              </w:rPr>
              <w:t xml:space="preserve">Definition and function of banks, banker and customer relationship, general and special types of customers. Types of Deposits: Types of banks in India; Role of Foreign Banks in India; Advantages and Disadvantages of Foreign banks, Road Map for Foreign Banks in India; India’s approach to Banking Sector reforms; Achievements of financial sector reforms and areas of concern, Credit Allocation Policies of Commercial banks, Credit Market Reforms. </w:t>
            </w:r>
          </w:p>
        </w:tc>
        <w:tc>
          <w:tcPr>
            <w:tcW w:w="1610" w:type="dxa"/>
            <w:tcBorders>
              <w:top w:val="single" w:sz="4" w:space="0" w:color="auto"/>
              <w:left w:val="single" w:sz="4" w:space="0" w:color="auto"/>
              <w:bottom w:val="single" w:sz="4" w:space="0" w:color="auto"/>
              <w:right w:val="single" w:sz="4" w:space="0" w:color="auto"/>
            </w:tcBorders>
            <w:hideMark/>
          </w:tcPr>
          <w:p w14:paraId="779AD19A" w14:textId="77777777" w:rsidR="00BC0B7D" w:rsidRDefault="00BC0B7D" w:rsidP="00934C7F">
            <w:pPr>
              <w:spacing w:after="0" w:line="240" w:lineRule="auto"/>
              <w:jc w:val="both"/>
              <w:rPr>
                <w:rFonts w:ascii="Times New Roman" w:hAnsi="Times New Roman" w:cs="Times New Roman"/>
              </w:rPr>
            </w:pPr>
            <w:r>
              <w:rPr>
                <w:rFonts w:ascii="Times New Roman" w:hAnsi="Times New Roman" w:cs="Times New Roman"/>
              </w:rPr>
              <w:t xml:space="preserve">*Lecture and discussion  </w:t>
            </w:r>
          </w:p>
          <w:p w14:paraId="09680114" w14:textId="77777777" w:rsidR="00BC0B7D" w:rsidRDefault="00BC0B7D" w:rsidP="00934C7F">
            <w:pPr>
              <w:spacing w:after="0" w:line="240" w:lineRule="auto"/>
              <w:jc w:val="both"/>
              <w:rPr>
                <w:rFonts w:ascii="Times New Roman" w:hAnsi="Times New Roman" w:cs="Times New Roman"/>
                <w:b/>
                <w:sz w:val="24"/>
                <w:szCs w:val="24"/>
              </w:rPr>
            </w:pPr>
          </w:p>
          <w:p w14:paraId="75FE00C1" w14:textId="77777777" w:rsidR="00BC0B7D" w:rsidRDefault="00BC0B7D" w:rsidP="00934C7F">
            <w:pPr>
              <w:spacing w:after="0" w:line="240" w:lineRule="auto"/>
              <w:jc w:val="both"/>
              <w:rPr>
                <w:rFonts w:ascii="Times New Roman" w:hAnsi="Times New Roman" w:cs="Times New Roman"/>
                <w:b/>
                <w:sz w:val="24"/>
                <w:szCs w:val="24"/>
              </w:rPr>
            </w:pPr>
            <w:r>
              <w:rPr>
                <w:rFonts w:ascii="Times New Roman" w:hAnsi="Times New Roman" w:cs="Times New Roman"/>
              </w:rPr>
              <w:t>*Problem solving with class interaction.</w:t>
            </w:r>
          </w:p>
          <w:p w14:paraId="2C6FD790" w14:textId="77777777" w:rsidR="00BC0B7D" w:rsidRDefault="00BC0B7D" w:rsidP="00934C7F">
            <w:pPr>
              <w:spacing w:after="0" w:line="240" w:lineRule="auto"/>
              <w:jc w:val="both"/>
              <w:rPr>
                <w:rFonts w:ascii="Times New Roman" w:hAnsi="Times New Roman" w:cs="Times New Roman"/>
                <w:b/>
                <w:sz w:val="24"/>
                <w:szCs w:val="24"/>
              </w:rPr>
            </w:pPr>
          </w:p>
        </w:tc>
        <w:tc>
          <w:tcPr>
            <w:tcW w:w="1910" w:type="dxa"/>
            <w:tcBorders>
              <w:top w:val="single" w:sz="4" w:space="0" w:color="auto"/>
              <w:left w:val="single" w:sz="4" w:space="0" w:color="auto"/>
              <w:bottom w:val="single" w:sz="4" w:space="0" w:color="auto"/>
              <w:right w:val="single" w:sz="4" w:space="0" w:color="auto"/>
            </w:tcBorders>
            <w:hideMark/>
          </w:tcPr>
          <w:p w14:paraId="59AD7512" w14:textId="6DBEAA1A" w:rsidR="00BC0B7D" w:rsidRDefault="00BC0B7D" w:rsidP="00934C7F">
            <w:pPr>
              <w:spacing w:after="0" w:line="240" w:lineRule="auto"/>
              <w:rPr>
                <w:rFonts w:ascii="Times New Roman" w:hAnsi="Times New Roman" w:cs="Times New Roman"/>
              </w:rPr>
            </w:pPr>
            <w:r>
              <w:rPr>
                <w:rFonts w:ascii="Times New Roman" w:hAnsi="Times New Roman" w:cs="Times New Roman"/>
              </w:rPr>
              <w:t xml:space="preserve">*Understanding </w:t>
            </w:r>
            <w:r w:rsidR="003A253C">
              <w:rPr>
                <w:sz w:val="23"/>
                <w:szCs w:val="23"/>
              </w:rPr>
              <w:t>Banks and their working in India.</w:t>
            </w:r>
          </w:p>
          <w:p w14:paraId="6E71117F" w14:textId="77777777" w:rsidR="00BC0B7D" w:rsidRDefault="00BC0B7D" w:rsidP="00934C7F">
            <w:pPr>
              <w:spacing w:after="0" w:line="240" w:lineRule="auto"/>
              <w:rPr>
                <w:rFonts w:ascii="Times New Roman" w:hAnsi="Times New Roman" w:cs="Times New Roman"/>
              </w:rPr>
            </w:pPr>
            <w:r>
              <w:rPr>
                <w:rFonts w:ascii="Times New Roman" w:hAnsi="Times New Roman" w:cs="Times New Roman"/>
              </w:rPr>
              <w:t xml:space="preserve"> </w:t>
            </w:r>
          </w:p>
          <w:p w14:paraId="14F86B19" w14:textId="794F53E0" w:rsidR="00BC0B7D" w:rsidRDefault="00BC0B7D" w:rsidP="00934C7F">
            <w:pPr>
              <w:spacing w:after="0" w:line="240" w:lineRule="auto"/>
              <w:rPr>
                <w:sz w:val="23"/>
                <w:szCs w:val="23"/>
              </w:rPr>
            </w:pPr>
            <w:r>
              <w:rPr>
                <w:rFonts w:ascii="Times New Roman" w:hAnsi="Times New Roman" w:cs="Times New Roman"/>
              </w:rPr>
              <w:t xml:space="preserve"> *Understanding </w:t>
            </w:r>
            <w:r w:rsidR="003A253C">
              <w:rPr>
                <w:rFonts w:ascii="Times New Roman" w:hAnsi="Times New Roman" w:cs="Times New Roman"/>
              </w:rPr>
              <w:t>of types of customers.</w:t>
            </w:r>
          </w:p>
          <w:p w14:paraId="5DB65326" w14:textId="77777777" w:rsidR="005159CD" w:rsidRDefault="005159CD" w:rsidP="00934C7F">
            <w:pPr>
              <w:spacing w:after="0" w:line="240" w:lineRule="auto"/>
              <w:rPr>
                <w:sz w:val="23"/>
                <w:szCs w:val="23"/>
              </w:rPr>
            </w:pPr>
          </w:p>
          <w:p w14:paraId="6B832C0F" w14:textId="2B693BC5" w:rsidR="003A253C" w:rsidRDefault="00BC0B7D" w:rsidP="005159CD">
            <w:pPr>
              <w:pStyle w:val="Default"/>
            </w:pPr>
            <w:r>
              <w:t>*</w:t>
            </w:r>
            <w:r w:rsidR="00543E40">
              <w:t>Understanding of</w:t>
            </w:r>
            <w:r w:rsidR="003A253C">
              <w:t xml:space="preserve"> Bank reforms.</w:t>
            </w:r>
          </w:p>
          <w:p w14:paraId="260FE46E" w14:textId="77777777" w:rsidR="003A253C" w:rsidRDefault="003A253C" w:rsidP="005159CD">
            <w:pPr>
              <w:pStyle w:val="Default"/>
            </w:pPr>
          </w:p>
          <w:p w14:paraId="56136BBE" w14:textId="590E52AB" w:rsidR="00BC0B7D" w:rsidRPr="000F3716" w:rsidRDefault="00BC0B7D" w:rsidP="003A253C">
            <w:pPr>
              <w:pStyle w:val="Default"/>
              <w:rPr>
                <w:bCs/>
              </w:rPr>
            </w:pPr>
            <w:r>
              <w:rPr>
                <w:b/>
              </w:rPr>
              <w:t>*</w:t>
            </w:r>
            <w:r>
              <w:rPr>
                <w:bCs/>
              </w:rPr>
              <w:t xml:space="preserve">Understanding </w:t>
            </w:r>
            <w:r w:rsidR="003A253C">
              <w:rPr>
                <w:bCs/>
              </w:rPr>
              <w:t>of commercials policies of banks.</w:t>
            </w:r>
          </w:p>
        </w:tc>
        <w:tc>
          <w:tcPr>
            <w:tcW w:w="1672" w:type="dxa"/>
            <w:tcBorders>
              <w:top w:val="single" w:sz="4" w:space="0" w:color="auto"/>
              <w:left w:val="single" w:sz="4" w:space="0" w:color="auto"/>
              <w:bottom w:val="single" w:sz="4" w:space="0" w:color="auto"/>
              <w:right w:val="single" w:sz="4" w:space="0" w:color="auto"/>
            </w:tcBorders>
            <w:hideMark/>
          </w:tcPr>
          <w:p w14:paraId="0D4AEEA8" w14:textId="77777777" w:rsidR="00BC0B7D" w:rsidRDefault="00BC0B7D" w:rsidP="00934C7F">
            <w:pPr>
              <w:spacing w:after="0" w:line="240" w:lineRule="auto"/>
              <w:rPr>
                <w:rFonts w:ascii="Times New Roman" w:hAnsi="Times New Roman" w:cs="Times New Roman"/>
              </w:rPr>
            </w:pPr>
            <w:r>
              <w:rPr>
                <w:rFonts w:ascii="Times New Roman" w:hAnsi="Times New Roman" w:cs="Times New Roman"/>
              </w:rPr>
              <w:t xml:space="preserve">Evaluation through Assignment </w:t>
            </w:r>
          </w:p>
          <w:p w14:paraId="6C45B888" w14:textId="77777777" w:rsidR="00543E40" w:rsidRDefault="00543E40" w:rsidP="00934C7F">
            <w:pPr>
              <w:spacing w:after="0" w:line="240" w:lineRule="auto"/>
              <w:rPr>
                <w:rFonts w:ascii="Times New Roman" w:hAnsi="Times New Roman" w:cs="Times New Roman"/>
                <w:b/>
                <w:sz w:val="24"/>
                <w:szCs w:val="24"/>
              </w:rPr>
            </w:pPr>
          </w:p>
          <w:p w14:paraId="42194C63" w14:textId="53962685" w:rsidR="00543E40" w:rsidRDefault="00543E40" w:rsidP="00934C7F">
            <w:pPr>
              <w:spacing w:after="0" w:line="240" w:lineRule="auto"/>
              <w:rPr>
                <w:rFonts w:ascii="Times New Roman" w:hAnsi="Times New Roman" w:cs="Times New Roman"/>
                <w:b/>
                <w:sz w:val="24"/>
                <w:szCs w:val="24"/>
              </w:rPr>
            </w:pPr>
          </w:p>
        </w:tc>
      </w:tr>
      <w:tr w:rsidR="00352AEA" w14:paraId="0D7CC58B" w14:textId="77777777" w:rsidTr="00C74C13">
        <w:tc>
          <w:tcPr>
            <w:tcW w:w="2406" w:type="dxa"/>
            <w:tcBorders>
              <w:top w:val="single" w:sz="4" w:space="0" w:color="auto"/>
              <w:left w:val="single" w:sz="4" w:space="0" w:color="auto"/>
              <w:bottom w:val="single" w:sz="4" w:space="0" w:color="auto"/>
              <w:right w:val="single" w:sz="4" w:space="0" w:color="auto"/>
            </w:tcBorders>
          </w:tcPr>
          <w:p w14:paraId="54E5C971" w14:textId="77777777" w:rsidR="00352AEA" w:rsidRDefault="00352AEA" w:rsidP="00934C7F">
            <w:pPr>
              <w:spacing w:after="0" w:line="240" w:lineRule="auto"/>
              <w:rPr>
                <w:rFonts w:ascii="Times New Roman" w:hAnsi="Times New Roman" w:cs="Times New Roman"/>
              </w:rPr>
            </w:pPr>
            <w:r>
              <w:rPr>
                <w:rFonts w:ascii="Times New Roman" w:hAnsi="Times New Roman" w:cs="Times New Roman"/>
              </w:rPr>
              <w:t xml:space="preserve">UNIT </w:t>
            </w:r>
            <w:r>
              <w:rPr>
                <w:rFonts w:ascii="Times New Roman" w:hAnsi="Times New Roman" w:cs="Times New Roman"/>
              </w:rPr>
              <w:t>2</w:t>
            </w:r>
          </w:p>
          <w:p w14:paraId="24472399" w14:textId="77777777" w:rsidR="00352AEA" w:rsidRDefault="00352AEA" w:rsidP="00934C7F">
            <w:pPr>
              <w:spacing w:after="0" w:line="240" w:lineRule="auto"/>
              <w:rPr>
                <w:rFonts w:ascii="Times New Roman" w:hAnsi="Times New Roman" w:cs="Times New Roman"/>
              </w:rPr>
            </w:pPr>
          </w:p>
          <w:p w14:paraId="6CAFA7D6" w14:textId="51D46E9E" w:rsidR="00352AEA" w:rsidRPr="00352AEA" w:rsidRDefault="00352AEA" w:rsidP="00934C7F">
            <w:pPr>
              <w:spacing w:after="0" w:line="240" w:lineRule="auto"/>
              <w:rPr>
                <w:rFonts w:ascii="Times New Roman" w:hAnsi="Times New Roman" w:cs="Times New Roman"/>
                <w:b/>
                <w:bCs/>
              </w:rPr>
            </w:pPr>
            <w:r w:rsidRPr="00352AEA">
              <w:rPr>
                <w:rFonts w:ascii="Times New Roman" w:hAnsi="Times New Roman" w:cs="Times New Roman"/>
                <w:b/>
                <w:bCs/>
              </w:rPr>
              <w:t>Commercial Banks</w:t>
            </w:r>
          </w:p>
        </w:tc>
        <w:tc>
          <w:tcPr>
            <w:tcW w:w="1851" w:type="dxa"/>
            <w:tcBorders>
              <w:top w:val="single" w:sz="4" w:space="0" w:color="auto"/>
              <w:left w:val="single" w:sz="4" w:space="0" w:color="auto"/>
              <w:bottom w:val="single" w:sz="4" w:space="0" w:color="auto"/>
              <w:right w:val="single" w:sz="4" w:space="0" w:color="auto"/>
            </w:tcBorders>
          </w:tcPr>
          <w:p w14:paraId="29C69D7B" w14:textId="7787C8D9" w:rsidR="00352AEA" w:rsidRPr="003A253C" w:rsidRDefault="00352AEA" w:rsidP="003A253C">
            <w:pPr>
              <w:autoSpaceDE w:val="0"/>
              <w:autoSpaceDN w:val="0"/>
              <w:adjustRightInd w:val="0"/>
              <w:spacing w:after="0" w:line="240" w:lineRule="auto"/>
              <w:rPr>
                <w:rFonts w:ascii="Times New Roman" w:hAnsi="Times New Roman" w:cs="Times New Roman"/>
                <w:color w:val="000000"/>
                <w:sz w:val="23"/>
                <w:szCs w:val="23"/>
                <w:lang w:val="en-IN"/>
              </w:rPr>
            </w:pPr>
            <w:r w:rsidRPr="00352AEA">
              <w:rPr>
                <w:rFonts w:ascii="Times New Roman" w:hAnsi="Times New Roman" w:cs="Times New Roman"/>
                <w:color w:val="000000"/>
                <w:sz w:val="23"/>
                <w:szCs w:val="23"/>
                <w:lang w:val="en-IN"/>
              </w:rPr>
              <w:t xml:space="preserve">Credit Allocation Policies, Credit Market Reforms, Flow of Credit to </w:t>
            </w:r>
            <w:r w:rsidRPr="00352AEA">
              <w:rPr>
                <w:rFonts w:ascii="Times New Roman" w:hAnsi="Times New Roman" w:cs="Times New Roman"/>
                <w:color w:val="000000"/>
                <w:sz w:val="23"/>
                <w:szCs w:val="23"/>
                <w:lang w:val="en-IN"/>
              </w:rPr>
              <w:lastRenderedPageBreak/>
              <w:t>Agriculture and Allied Activities, Credit Flow to Micro, Small, and Medium Enterprises, Technological Channels for the Delivery of Financial Services, Customer Services in banking, Role of Foreign Banks, Advantages and Disadvantages of Foreign Banks, Road Map for Foreign Banks in India.</w:t>
            </w:r>
          </w:p>
        </w:tc>
        <w:tc>
          <w:tcPr>
            <w:tcW w:w="1610" w:type="dxa"/>
            <w:tcBorders>
              <w:top w:val="single" w:sz="4" w:space="0" w:color="auto"/>
              <w:left w:val="single" w:sz="4" w:space="0" w:color="auto"/>
              <w:bottom w:val="single" w:sz="4" w:space="0" w:color="auto"/>
              <w:right w:val="single" w:sz="4" w:space="0" w:color="auto"/>
            </w:tcBorders>
          </w:tcPr>
          <w:p w14:paraId="198E4597" w14:textId="77777777" w:rsidR="00412580" w:rsidRDefault="00412580" w:rsidP="00412580">
            <w:pPr>
              <w:spacing w:after="0" w:line="240" w:lineRule="auto"/>
              <w:jc w:val="both"/>
              <w:rPr>
                <w:rFonts w:ascii="Times New Roman" w:hAnsi="Times New Roman" w:cs="Times New Roman"/>
              </w:rPr>
            </w:pPr>
            <w:r>
              <w:rPr>
                <w:rFonts w:ascii="Times New Roman" w:hAnsi="Times New Roman" w:cs="Times New Roman"/>
              </w:rPr>
              <w:lastRenderedPageBreak/>
              <w:t xml:space="preserve">*Lecture and discussion  </w:t>
            </w:r>
          </w:p>
          <w:p w14:paraId="02107DFD" w14:textId="77777777" w:rsidR="00412580" w:rsidRDefault="00412580" w:rsidP="00412580">
            <w:pPr>
              <w:spacing w:after="0" w:line="240" w:lineRule="auto"/>
              <w:jc w:val="both"/>
              <w:rPr>
                <w:rFonts w:ascii="Times New Roman" w:hAnsi="Times New Roman" w:cs="Times New Roman"/>
                <w:b/>
                <w:sz w:val="24"/>
                <w:szCs w:val="24"/>
              </w:rPr>
            </w:pPr>
          </w:p>
          <w:p w14:paraId="4DBDF501" w14:textId="77777777" w:rsidR="00412580" w:rsidRDefault="00412580" w:rsidP="00412580">
            <w:pPr>
              <w:spacing w:after="0" w:line="240" w:lineRule="auto"/>
              <w:jc w:val="both"/>
              <w:rPr>
                <w:rFonts w:ascii="Times New Roman" w:hAnsi="Times New Roman" w:cs="Times New Roman"/>
                <w:b/>
                <w:sz w:val="24"/>
                <w:szCs w:val="24"/>
              </w:rPr>
            </w:pPr>
            <w:r>
              <w:rPr>
                <w:rFonts w:ascii="Times New Roman" w:hAnsi="Times New Roman" w:cs="Times New Roman"/>
              </w:rPr>
              <w:lastRenderedPageBreak/>
              <w:t>*Problem solving with class interaction.</w:t>
            </w:r>
          </w:p>
          <w:p w14:paraId="43942EE8" w14:textId="77777777" w:rsidR="00352AEA" w:rsidRDefault="00352AEA" w:rsidP="00934C7F">
            <w:pPr>
              <w:spacing w:after="0" w:line="240" w:lineRule="auto"/>
              <w:jc w:val="both"/>
              <w:rPr>
                <w:rFonts w:ascii="Times New Roman" w:hAnsi="Times New Roman" w:cs="Times New Roman"/>
              </w:rPr>
            </w:pPr>
          </w:p>
        </w:tc>
        <w:tc>
          <w:tcPr>
            <w:tcW w:w="1910" w:type="dxa"/>
            <w:tcBorders>
              <w:top w:val="single" w:sz="4" w:space="0" w:color="auto"/>
              <w:left w:val="single" w:sz="4" w:space="0" w:color="auto"/>
              <w:bottom w:val="single" w:sz="4" w:space="0" w:color="auto"/>
              <w:right w:val="single" w:sz="4" w:space="0" w:color="auto"/>
            </w:tcBorders>
          </w:tcPr>
          <w:p w14:paraId="7BB519EC" w14:textId="77777777" w:rsidR="00412580" w:rsidRDefault="00412580" w:rsidP="00412580">
            <w:pPr>
              <w:spacing w:after="0" w:line="240" w:lineRule="auto"/>
              <w:rPr>
                <w:rFonts w:ascii="Times New Roman" w:hAnsi="Times New Roman" w:cs="Times New Roman"/>
              </w:rPr>
            </w:pPr>
            <w:r>
              <w:rPr>
                <w:rFonts w:ascii="Times New Roman" w:hAnsi="Times New Roman" w:cs="Times New Roman"/>
              </w:rPr>
              <w:lastRenderedPageBreak/>
              <w:t xml:space="preserve">*Understanding </w:t>
            </w:r>
            <w:r>
              <w:rPr>
                <w:sz w:val="23"/>
                <w:szCs w:val="23"/>
              </w:rPr>
              <w:t>Banks and their working in India.</w:t>
            </w:r>
          </w:p>
          <w:p w14:paraId="6DB0801F" w14:textId="77777777" w:rsidR="00412580" w:rsidRDefault="00412580" w:rsidP="00412580">
            <w:pPr>
              <w:spacing w:after="0" w:line="240" w:lineRule="auto"/>
              <w:rPr>
                <w:rFonts w:ascii="Times New Roman" w:hAnsi="Times New Roman" w:cs="Times New Roman"/>
              </w:rPr>
            </w:pPr>
            <w:r>
              <w:rPr>
                <w:rFonts w:ascii="Times New Roman" w:hAnsi="Times New Roman" w:cs="Times New Roman"/>
              </w:rPr>
              <w:lastRenderedPageBreak/>
              <w:t xml:space="preserve"> </w:t>
            </w:r>
          </w:p>
          <w:p w14:paraId="7BB5A803" w14:textId="6BB3AD54" w:rsidR="00412580" w:rsidRDefault="00412580" w:rsidP="00412580">
            <w:pPr>
              <w:spacing w:after="0" w:line="240" w:lineRule="auto"/>
              <w:rPr>
                <w:sz w:val="23"/>
                <w:szCs w:val="23"/>
              </w:rPr>
            </w:pPr>
            <w:r>
              <w:rPr>
                <w:rFonts w:ascii="Times New Roman" w:hAnsi="Times New Roman" w:cs="Times New Roman"/>
              </w:rPr>
              <w:t xml:space="preserve"> *Understanding of </w:t>
            </w:r>
            <w:r>
              <w:rPr>
                <w:rFonts w:ascii="Times New Roman" w:hAnsi="Times New Roman" w:cs="Times New Roman"/>
              </w:rPr>
              <w:t xml:space="preserve">small and medium enterprises. </w:t>
            </w:r>
          </w:p>
          <w:p w14:paraId="02FB67BD" w14:textId="77777777" w:rsidR="00412580" w:rsidRDefault="00412580" w:rsidP="00412580">
            <w:pPr>
              <w:pStyle w:val="Default"/>
            </w:pPr>
            <w:r>
              <w:t>*Understanding of Bank reforms.</w:t>
            </w:r>
          </w:p>
          <w:p w14:paraId="01C77FD3" w14:textId="77777777" w:rsidR="00412580" w:rsidRDefault="00412580" w:rsidP="00412580">
            <w:pPr>
              <w:pStyle w:val="Default"/>
            </w:pPr>
          </w:p>
          <w:p w14:paraId="26D84F1A" w14:textId="77777777" w:rsidR="00352AEA" w:rsidRDefault="00352AEA" w:rsidP="00934C7F">
            <w:pPr>
              <w:spacing w:after="0" w:line="240" w:lineRule="auto"/>
              <w:rPr>
                <w:rFonts w:ascii="Times New Roman" w:hAnsi="Times New Roman" w:cs="Times New Roman"/>
              </w:rPr>
            </w:pPr>
          </w:p>
        </w:tc>
        <w:tc>
          <w:tcPr>
            <w:tcW w:w="1672" w:type="dxa"/>
            <w:tcBorders>
              <w:top w:val="single" w:sz="4" w:space="0" w:color="auto"/>
              <w:left w:val="single" w:sz="4" w:space="0" w:color="auto"/>
              <w:bottom w:val="single" w:sz="4" w:space="0" w:color="auto"/>
              <w:right w:val="single" w:sz="4" w:space="0" w:color="auto"/>
            </w:tcBorders>
          </w:tcPr>
          <w:p w14:paraId="3DC37CCA" w14:textId="77777777" w:rsidR="00412580" w:rsidRDefault="00412580" w:rsidP="00412580">
            <w:pPr>
              <w:spacing w:after="0" w:line="240" w:lineRule="auto"/>
              <w:rPr>
                <w:rFonts w:ascii="Times New Roman" w:hAnsi="Times New Roman" w:cs="Times New Roman"/>
              </w:rPr>
            </w:pPr>
            <w:r>
              <w:rPr>
                <w:rFonts w:ascii="Times New Roman" w:hAnsi="Times New Roman" w:cs="Times New Roman"/>
              </w:rPr>
              <w:lastRenderedPageBreak/>
              <w:t xml:space="preserve">Evaluation through Assignment </w:t>
            </w:r>
          </w:p>
          <w:p w14:paraId="0F97296D" w14:textId="77777777" w:rsidR="00412580" w:rsidRDefault="00412580" w:rsidP="00412580">
            <w:pPr>
              <w:spacing w:after="0" w:line="240" w:lineRule="auto"/>
              <w:rPr>
                <w:rFonts w:ascii="Times New Roman" w:hAnsi="Times New Roman" w:cs="Times New Roman"/>
                <w:b/>
                <w:sz w:val="24"/>
                <w:szCs w:val="24"/>
              </w:rPr>
            </w:pPr>
          </w:p>
          <w:p w14:paraId="535F6399" w14:textId="77777777" w:rsidR="00352AEA" w:rsidRDefault="00352AEA" w:rsidP="00934C7F">
            <w:pPr>
              <w:spacing w:after="0" w:line="240" w:lineRule="auto"/>
              <w:rPr>
                <w:rFonts w:ascii="Times New Roman" w:hAnsi="Times New Roman" w:cs="Times New Roman"/>
              </w:rPr>
            </w:pPr>
          </w:p>
        </w:tc>
      </w:tr>
      <w:tr w:rsidR="00BC0B7D" w14:paraId="75A341F6" w14:textId="77777777" w:rsidTr="00352AEA">
        <w:tc>
          <w:tcPr>
            <w:tcW w:w="2406" w:type="dxa"/>
            <w:tcBorders>
              <w:top w:val="single" w:sz="4" w:space="0" w:color="auto"/>
              <w:left w:val="single" w:sz="4" w:space="0" w:color="auto"/>
              <w:bottom w:val="single" w:sz="4" w:space="0" w:color="auto"/>
              <w:right w:val="single" w:sz="4" w:space="0" w:color="auto"/>
            </w:tcBorders>
            <w:hideMark/>
          </w:tcPr>
          <w:p w14:paraId="57AE49B0" w14:textId="20111749" w:rsidR="00BC0B7D" w:rsidRDefault="00BC0B7D" w:rsidP="00934C7F">
            <w:pPr>
              <w:spacing w:after="0" w:line="240" w:lineRule="auto"/>
              <w:rPr>
                <w:rFonts w:ascii="Times New Roman" w:hAnsi="Times New Roman" w:cs="Times New Roman"/>
              </w:rPr>
            </w:pPr>
            <w:r>
              <w:rPr>
                <w:rFonts w:ascii="Times New Roman" w:hAnsi="Times New Roman" w:cs="Times New Roman"/>
              </w:rPr>
              <w:t xml:space="preserve">UNIT </w:t>
            </w:r>
            <w:r w:rsidR="00352AEA">
              <w:rPr>
                <w:rFonts w:ascii="Times New Roman" w:hAnsi="Times New Roman" w:cs="Times New Roman"/>
              </w:rPr>
              <w:t>3</w:t>
            </w:r>
            <w:r>
              <w:rPr>
                <w:rFonts w:ascii="Times New Roman" w:hAnsi="Times New Roman" w:cs="Times New Roman"/>
              </w:rPr>
              <w:t xml:space="preserve">: </w:t>
            </w:r>
          </w:p>
          <w:p w14:paraId="544DC4B2" w14:textId="77777777" w:rsidR="00BC0B7D" w:rsidRDefault="00BC0B7D" w:rsidP="00934C7F">
            <w:pPr>
              <w:spacing w:after="0" w:line="240" w:lineRule="auto"/>
              <w:rPr>
                <w:rFonts w:ascii="Times New Roman" w:hAnsi="Times New Roman" w:cs="Times New Roman"/>
                <w:b/>
                <w:sz w:val="24"/>
                <w:szCs w:val="24"/>
              </w:rPr>
            </w:pPr>
          </w:p>
          <w:p w14:paraId="4F4F2D81" w14:textId="28A5EDD1" w:rsidR="00BC0B7D" w:rsidRDefault="00543E40" w:rsidP="00934C7F">
            <w:pPr>
              <w:pStyle w:val="Default"/>
              <w:rPr>
                <w:b/>
                <w:bCs/>
                <w:sz w:val="23"/>
                <w:szCs w:val="23"/>
              </w:rPr>
            </w:pPr>
            <w:r>
              <w:rPr>
                <w:b/>
                <w:bCs/>
                <w:sz w:val="23"/>
                <w:szCs w:val="23"/>
              </w:rPr>
              <w:t xml:space="preserve">Operations of Banking </w:t>
            </w:r>
          </w:p>
          <w:p w14:paraId="2B919651" w14:textId="77777777" w:rsidR="00BC0B7D" w:rsidRDefault="00BC0B7D" w:rsidP="00934C7F">
            <w:pPr>
              <w:pStyle w:val="Default"/>
              <w:rPr>
                <w:b/>
                <w:bCs/>
                <w:sz w:val="23"/>
                <w:szCs w:val="23"/>
              </w:rPr>
            </w:pPr>
          </w:p>
          <w:p w14:paraId="0B405CD9" w14:textId="77777777" w:rsidR="00BC0B7D" w:rsidRDefault="00BC0B7D" w:rsidP="00934C7F">
            <w:pPr>
              <w:pStyle w:val="Default"/>
              <w:rPr>
                <w:b/>
                <w:bCs/>
                <w:sz w:val="23"/>
                <w:szCs w:val="23"/>
              </w:rPr>
            </w:pPr>
          </w:p>
          <w:p w14:paraId="3F36A5E2" w14:textId="77777777" w:rsidR="00BC0B7D" w:rsidRDefault="00BC0B7D" w:rsidP="00934C7F">
            <w:pPr>
              <w:pStyle w:val="Default"/>
              <w:rPr>
                <w:b/>
                <w:bCs/>
                <w:sz w:val="23"/>
                <w:szCs w:val="23"/>
              </w:rPr>
            </w:pPr>
          </w:p>
          <w:p w14:paraId="2E8699A8" w14:textId="77777777" w:rsidR="00BC0B7D" w:rsidRDefault="00BC0B7D" w:rsidP="00934C7F">
            <w:pPr>
              <w:pStyle w:val="Default"/>
              <w:rPr>
                <w:b/>
                <w:bCs/>
                <w:sz w:val="23"/>
                <w:szCs w:val="23"/>
              </w:rPr>
            </w:pPr>
          </w:p>
          <w:p w14:paraId="7CC1919A" w14:textId="77777777" w:rsidR="00BC0B7D" w:rsidRDefault="00BC0B7D" w:rsidP="00934C7F">
            <w:pPr>
              <w:pStyle w:val="Default"/>
              <w:rPr>
                <w:b/>
                <w:bCs/>
                <w:sz w:val="23"/>
                <w:szCs w:val="23"/>
              </w:rPr>
            </w:pPr>
          </w:p>
          <w:p w14:paraId="28FBBD67" w14:textId="77777777" w:rsidR="00BC0B7D" w:rsidRDefault="00BC0B7D" w:rsidP="00934C7F">
            <w:pPr>
              <w:pStyle w:val="Default"/>
              <w:rPr>
                <w:b/>
                <w:bCs/>
                <w:sz w:val="23"/>
                <w:szCs w:val="23"/>
              </w:rPr>
            </w:pPr>
          </w:p>
          <w:p w14:paraId="5C9DE704" w14:textId="77777777" w:rsidR="00BC0B7D" w:rsidRDefault="00BC0B7D" w:rsidP="00934C7F">
            <w:pPr>
              <w:pStyle w:val="Default"/>
              <w:ind w:left="720"/>
              <w:rPr>
                <w:sz w:val="23"/>
                <w:szCs w:val="23"/>
              </w:rPr>
            </w:pPr>
          </w:p>
          <w:p w14:paraId="30B4730C" w14:textId="77777777" w:rsidR="00BC0B7D" w:rsidRDefault="00BC0B7D" w:rsidP="00934C7F">
            <w:pPr>
              <w:pStyle w:val="Default"/>
              <w:ind w:left="720"/>
              <w:rPr>
                <w:sz w:val="23"/>
                <w:szCs w:val="23"/>
              </w:rPr>
            </w:pPr>
          </w:p>
          <w:p w14:paraId="15AE7119" w14:textId="77777777" w:rsidR="00BC0B7D" w:rsidRDefault="00BC0B7D" w:rsidP="00934C7F">
            <w:pPr>
              <w:spacing w:after="0" w:line="240" w:lineRule="auto"/>
              <w:rPr>
                <w:rFonts w:ascii="Times New Roman" w:hAnsi="Times New Roman" w:cs="Times New Roman"/>
                <w:b/>
                <w:sz w:val="24"/>
                <w:szCs w:val="24"/>
              </w:rPr>
            </w:pPr>
          </w:p>
        </w:tc>
        <w:tc>
          <w:tcPr>
            <w:tcW w:w="1851" w:type="dxa"/>
            <w:tcBorders>
              <w:top w:val="single" w:sz="4" w:space="0" w:color="auto"/>
              <w:left w:val="single" w:sz="4" w:space="0" w:color="auto"/>
              <w:bottom w:val="single" w:sz="4" w:space="0" w:color="auto"/>
              <w:right w:val="single" w:sz="4" w:space="0" w:color="auto"/>
            </w:tcBorders>
          </w:tcPr>
          <w:p w14:paraId="00C1733C" w14:textId="0C085FBA" w:rsidR="00BC0B7D" w:rsidRPr="00352AEA" w:rsidRDefault="00352AEA" w:rsidP="00633437">
            <w:pPr>
              <w:pStyle w:val="Default"/>
              <w:rPr>
                <w:bCs/>
              </w:rPr>
            </w:pPr>
            <w:r w:rsidRPr="00352AEA">
              <w:rPr>
                <w:bCs/>
              </w:rPr>
              <w:t xml:space="preserve">Operations of Banking: cheques crossing and endorsement, types and rules of crossing. Principles of sound lending, secured vs. unsecured advances, Types of advances, Advance against various securities. </w:t>
            </w:r>
            <w:proofErr w:type="spellStart"/>
            <w:r w:rsidRPr="00352AEA">
              <w:rPr>
                <w:bCs/>
              </w:rPr>
              <w:t>Securitisation</w:t>
            </w:r>
            <w:proofErr w:type="spellEnd"/>
            <w:r w:rsidRPr="00352AEA">
              <w:rPr>
                <w:bCs/>
              </w:rPr>
              <w:t xml:space="preserve"> of Standard Assets, Anti-money Laundering Guidelines, Credit Information Bureau of India Ltd. (CIBIL); Balance Sheet of a Bank; special items, off balance sheet items. Basel I, </w:t>
            </w:r>
            <w:r w:rsidRPr="00352AEA">
              <w:rPr>
                <w:bCs/>
              </w:rPr>
              <w:lastRenderedPageBreak/>
              <w:t>Basel II, Migration to Basel II Norms.</w:t>
            </w:r>
          </w:p>
        </w:tc>
        <w:tc>
          <w:tcPr>
            <w:tcW w:w="1610" w:type="dxa"/>
            <w:tcBorders>
              <w:top w:val="single" w:sz="4" w:space="0" w:color="auto"/>
              <w:left w:val="single" w:sz="4" w:space="0" w:color="auto"/>
              <w:bottom w:val="single" w:sz="4" w:space="0" w:color="auto"/>
              <w:right w:val="single" w:sz="4" w:space="0" w:color="auto"/>
            </w:tcBorders>
            <w:hideMark/>
          </w:tcPr>
          <w:p w14:paraId="186E8025" w14:textId="77777777" w:rsidR="00BC0B7D" w:rsidRDefault="00BC0B7D" w:rsidP="00934C7F">
            <w:pPr>
              <w:spacing w:after="0" w:line="240" w:lineRule="auto"/>
              <w:jc w:val="both"/>
              <w:rPr>
                <w:rFonts w:ascii="Times New Roman" w:hAnsi="Times New Roman" w:cs="Times New Roman"/>
                <w:b/>
                <w:sz w:val="24"/>
                <w:szCs w:val="24"/>
              </w:rPr>
            </w:pPr>
            <w:r>
              <w:rPr>
                <w:rFonts w:ascii="Times New Roman" w:hAnsi="Times New Roman" w:cs="Times New Roman"/>
              </w:rPr>
              <w:lastRenderedPageBreak/>
              <w:t xml:space="preserve">*Lecture and discussion  </w:t>
            </w:r>
          </w:p>
          <w:p w14:paraId="6236B986" w14:textId="4A22ABFB" w:rsidR="00BC0B7D" w:rsidRDefault="00BC0B7D" w:rsidP="00934C7F">
            <w:pPr>
              <w:spacing w:after="0" w:line="240" w:lineRule="auto"/>
              <w:jc w:val="both"/>
              <w:rPr>
                <w:rFonts w:ascii="Times New Roman" w:hAnsi="Times New Roman" w:cs="Times New Roman"/>
              </w:rPr>
            </w:pPr>
            <w:r>
              <w:rPr>
                <w:rFonts w:ascii="Times New Roman" w:hAnsi="Times New Roman" w:cs="Times New Roman"/>
              </w:rPr>
              <w:t xml:space="preserve">*Problem solving with the help of </w:t>
            </w:r>
            <w:r w:rsidR="00543E40">
              <w:rPr>
                <w:rFonts w:ascii="Times New Roman" w:hAnsi="Times New Roman" w:cs="Times New Roman"/>
              </w:rPr>
              <w:t>Digital Boards</w:t>
            </w:r>
          </w:p>
          <w:p w14:paraId="687823DB" w14:textId="18171CD3" w:rsidR="00BC0B7D" w:rsidRDefault="00BC0B7D" w:rsidP="00934C7F">
            <w:pPr>
              <w:spacing w:after="0" w:line="240" w:lineRule="auto"/>
              <w:rPr>
                <w:rFonts w:ascii="Times New Roman" w:hAnsi="Times New Roman" w:cs="Times New Roman"/>
                <w:b/>
                <w:sz w:val="24"/>
                <w:szCs w:val="24"/>
              </w:rPr>
            </w:pPr>
            <w:r>
              <w:rPr>
                <w:rFonts w:ascii="Times New Roman" w:hAnsi="Times New Roman" w:cs="Times New Roman"/>
              </w:rPr>
              <w:t>*</w:t>
            </w:r>
            <w:r w:rsidR="00B65402">
              <w:rPr>
                <w:rFonts w:ascii="Times New Roman" w:hAnsi="Times New Roman" w:cs="Times New Roman"/>
              </w:rPr>
              <w:t>Ppt</w:t>
            </w:r>
          </w:p>
        </w:tc>
        <w:tc>
          <w:tcPr>
            <w:tcW w:w="1910" w:type="dxa"/>
            <w:tcBorders>
              <w:top w:val="single" w:sz="4" w:space="0" w:color="auto"/>
              <w:left w:val="single" w:sz="4" w:space="0" w:color="auto"/>
              <w:bottom w:val="single" w:sz="4" w:space="0" w:color="auto"/>
              <w:right w:val="single" w:sz="4" w:space="0" w:color="auto"/>
            </w:tcBorders>
            <w:hideMark/>
          </w:tcPr>
          <w:p w14:paraId="6404665E" w14:textId="387EEC83" w:rsidR="00BC0B7D" w:rsidRDefault="00BC0B7D" w:rsidP="00934C7F">
            <w:pPr>
              <w:spacing w:after="0" w:line="240" w:lineRule="auto"/>
              <w:rPr>
                <w:rFonts w:ascii="Times New Roman" w:hAnsi="Times New Roman" w:cs="Times New Roman"/>
              </w:rPr>
            </w:pPr>
            <w:r>
              <w:rPr>
                <w:rFonts w:ascii="Times New Roman" w:hAnsi="Times New Roman" w:cs="Times New Roman"/>
              </w:rPr>
              <w:t>*Understanding the</w:t>
            </w:r>
            <w:r w:rsidR="00543E40">
              <w:rPr>
                <w:rFonts w:ascii="Times New Roman" w:hAnsi="Times New Roman" w:cs="Times New Roman"/>
              </w:rPr>
              <w:t xml:space="preserve"> day to day working of banks</w:t>
            </w:r>
            <w:r>
              <w:rPr>
                <w:rFonts w:ascii="Times New Roman" w:hAnsi="Times New Roman" w:cs="Times New Roman"/>
              </w:rPr>
              <w:t>.</w:t>
            </w:r>
          </w:p>
          <w:p w14:paraId="2B15A05C" w14:textId="77777777" w:rsidR="00543E40" w:rsidRDefault="00BC0B7D" w:rsidP="00934C7F">
            <w:pPr>
              <w:spacing w:after="0" w:line="240" w:lineRule="auto"/>
              <w:rPr>
                <w:rFonts w:ascii="Times New Roman" w:hAnsi="Times New Roman" w:cs="Times New Roman"/>
              </w:rPr>
            </w:pPr>
            <w:r>
              <w:rPr>
                <w:rFonts w:ascii="Times New Roman" w:hAnsi="Times New Roman" w:cs="Times New Roman"/>
              </w:rPr>
              <w:t xml:space="preserve"> *Learning the </w:t>
            </w:r>
            <w:r w:rsidR="00543E40">
              <w:rPr>
                <w:rFonts w:ascii="Times New Roman" w:hAnsi="Times New Roman" w:cs="Times New Roman"/>
              </w:rPr>
              <w:t>terminologies of banking</w:t>
            </w:r>
          </w:p>
          <w:p w14:paraId="12757A00" w14:textId="77777777" w:rsidR="00543E40" w:rsidRDefault="00543E40" w:rsidP="00934C7F">
            <w:pPr>
              <w:spacing w:after="0" w:line="240" w:lineRule="auto"/>
              <w:rPr>
                <w:rFonts w:ascii="Times New Roman" w:hAnsi="Times New Roman" w:cs="Times New Roman"/>
              </w:rPr>
            </w:pPr>
          </w:p>
          <w:p w14:paraId="48017257" w14:textId="068D02E1" w:rsidR="00BC0B7D" w:rsidRDefault="00BC0B7D" w:rsidP="00934C7F">
            <w:pPr>
              <w:spacing w:after="0" w:line="240" w:lineRule="auto"/>
              <w:rPr>
                <w:rFonts w:ascii="Times New Roman" w:hAnsi="Times New Roman" w:cs="Times New Roman"/>
              </w:rPr>
            </w:pPr>
            <w:r>
              <w:rPr>
                <w:rFonts w:ascii="Times New Roman" w:hAnsi="Times New Roman" w:cs="Times New Roman"/>
              </w:rPr>
              <w:t xml:space="preserve">*Learning </w:t>
            </w:r>
            <w:r w:rsidR="00543E40">
              <w:rPr>
                <w:rFonts w:ascii="Times New Roman" w:hAnsi="Times New Roman" w:cs="Times New Roman"/>
              </w:rPr>
              <w:t>of Internet Banking.</w:t>
            </w:r>
          </w:p>
          <w:p w14:paraId="7A8C4486" w14:textId="77777777" w:rsidR="00BC0B7D" w:rsidRDefault="00BC0B7D" w:rsidP="00934C7F">
            <w:pPr>
              <w:spacing w:after="0" w:line="240" w:lineRule="auto"/>
              <w:rPr>
                <w:rFonts w:ascii="Times New Roman" w:hAnsi="Times New Roman" w:cs="Times New Roman"/>
              </w:rPr>
            </w:pPr>
          </w:p>
          <w:p w14:paraId="722DCF79" w14:textId="77777777" w:rsidR="00BC0B7D" w:rsidRDefault="00BC0B7D" w:rsidP="00934C7F">
            <w:pPr>
              <w:spacing w:after="0" w:line="240" w:lineRule="auto"/>
              <w:rPr>
                <w:rFonts w:ascii="Times New Roman" w:hAnsi="Times New Roman" w:cs="Times New Roman"/>
              </w:rPr>
            </w:pPr>
          </w:p>
          <w:p w14:paraId="627D4C77" w14:textId="77777777" w:rsidR="00BC0B7D" w:rsidRDefault="00BC0B7D" w:rsidP="00934C7F">
            <w:pPr>
              <w:spacing w:after="0" w:line="240" w:lineRule="auto"/>
              <w:rPr>
                <w:rFonts w:ascii="Times New Roman" w:hAnsi="Times New Roman" w:cs="Times New Roman"/>
              </w:rPr>
            </w:pPr>
          </w:p>
          <w:p w14:paraId="39A4FFEC" w14:textId="77777777" w:rsidR="00BC0B7D" w:rsidRDefault="00BC0B7D" w:rsidP="00F54212">
            <w:pPr>
              <w:pStyle w:val="Default"/>
              <w:rPr>
                <w:b/>
              </w:rPr>
            </w:pPr>
          </w:p>
        </w:tc>
        <w:tc>
          <w:tcPr>
            <w:tcW w:w="1672" w:type="dxa"/>
            <w:tcBorders>
              <w:top w:val="single" w:sz="4" w:space="0" w:color="auto"/>
              <w:left w:val="single" w:sz="4" w:space="0" w:color="auto"/>
              <w:bottom w:val="single" w:sz="4" w:space="0" w:color="auto"/>
              <w:right w:val="single" w:sz="4" w:space="0" w:color="auto"/>
            </w:tcBorders>
            <w:hideMark/>
          </w:tcPr>
          <w:p w14:paraId="1CB0F8E5" w14:textId="77777777" w:rsidR="00BC0B7D" w:rsidRDefault="00BC0B7D" w:rsidP="00934C7F">
            <w:pPr>
              <w:spacing w:after="0" w:line="240" w:lineRule="auto"/>
              <w:rPr>
                <w:rFonts w:ascii="Times New Roman" w:hAnsi="Times New Roman" w:cs="Times New Roman"/>
              </w:rPr>
            </w:pPr>
            <w:r>
              <w:rPr>
                <w:rFonts w:ascii="Times New Roman" w:hAnsi="Times New Roman" w:cs="Times New Roman"/>
              </w:rPr>
              <w:t xml:space="preserve">Evaluation </w:t>
            </w:r>
            <w:r w:rsidR="00211489">
              <w:rPr>
                <w:rFonts w:ascii="Times New Roman" w:hAnsi="Times New Roman" w:cs="Times New Roman"/>
              </w:rPr>
              <w:t>through class</w:t>
            </w:r>
            <w:r>
              <w:rPr>
                <w:rFonts w:ascii="Times New Roman" w:hAnsi="Times New Roman" w:cs="Times New Roman"/>
              </w:rPr>
              <w:t xml:space="preserve"> discussion</w:t>
            </w:r>
          </w:p>
          <w:p w14:paraId="2EFCB9D7" w14:textId="77777777" w:rsidR="00543E40" w:rsidRDefault="00543E40" w:rsidP="00934C7F">
            <w:pPr>
              <w:spacing w:after="0" w:line="240" w:lineRule="auto"/>
              <w:rPr>
                <w:rFonts w:ascii="Times New Roman" w:hAnsi="Times New Roman" w:cs="Times New Roman"/>
                <w:b/>
                <w:sz w:val="24"/>
                <w:szCs w:val="24"/>
              </w:rPr>
            </w:pPr>
          </w:p>
          <w:p w14:paraId="2BD07B50" w14:textId="77777777" w:rsidR="00543E40" w:rsidRDefault="00543E40" w:rsidP="00934C7F">
            <w:pPr>
              <w:spacing w:after="0" w:line="240" w:lineRule="auto"/>
              <w:rPr>
                <w:rFonts w:ascii="Times New Roman" w:hAnsi="Times New Roman" w:cs="Times New Roman"/>
                <w:b/>
                <w:sz w:val="24"/>
                <w:szCs w:val="24"/>
              </w:rPr>
            </w:pPr>
          </w:p>
          <w:p w14:paraId="09FACD51" w14:textId="34BC9888" w:rsidR="00543E40" w:rsidRPr="00543E40" w:rsidRDefault="00543E40" w:rsidP="00934C7F">
            <w:pPr>
              <w:spacing w:after="0" w:line="240" w:lineRule="auto"/>
              <w:rPr>
                <w:rFonts w:ascii="Times New Roman" w:hAnsi="Times New Roman" w:cs="Times New Roman"/>
                <w:bCs/>
                <w:sz w:val="24"/>
                <w:szCs w:val="24"/>
              </w:rPr>
            </w:pPr>
            <w:r w:rsidRPr="00543E40">
              <w:rPr>
                <w:rFonts w:ascii="Times New Roman" w:hAnsi="Times New Roman" w:cs="Times New Roman"/>
                <w:bCs/>
                <w:sz w:val="24"/>
                <w:szCs w:val="24"/>
              </w:rPr>
              <w:t>Assignments</w:t>
            </w:r>
          </w:p>
        </w:tc>
      </w:tr>
      <w:tr w:rsidR="00BC0B7D" w14:paraId="05FF0523" w14:textId="77777777" w:rsidTr="00C74C13">
        <w:tc>
          <w:tcPr>
            <w:tcW w:w="2406" w:type="dxa"/>
            <w:tcBorders>
              <w:top w:val="single" w:sz="4" w:space="0" w:color="auto"/>
              <w:left w:val="single" w:sz="4" w:space="0" w:color="auto"/>
              <w:bottom w:val="single" w:sz="4" w:space="0" w:color="auto"/>
              <w:right w:val="single" w:sz="4" w:space="0" w:color="auto"/>
            </w:tcBorders>
            <w:hideMark/>
          </w:tcPr>
          <w:p w14:paraId="13267AA6" w14:textId="7B8C4B38" w:rsidR="00BC0B7D" w:rsidRDefault="00BC0B7D" w:rsidP="00934C7F">
            <w:pPr>
              <w:spacing w:after="0" w:line="240" w:lineRule="auto"/>
              <w:rPr>
                <w:rFonts w:ascii="Times New Roman" w:hAnsi="Times New Roman" w:cs="Times New Roman"/>
              </w:rPr>
            </w:pPr>
            <w:r>
              <w:rPr>
                <w:rFonts w:ascii="Times New Roman" w:hAnsi="Times New Roman" w:cs="Times New Roman"/>
              </w:rPr>
              <w:t xml:space="preserve">UNIT </w:t>
            </w:r>
            <w:r w:rsidR="00B2059B">
              <w:rPr>
                <w:rFonts w:ascii="Times New Roman" w:hAnsi="Times New Roman" w:cs="Times New Roman"/>
              </w:rPr>
              <w:t>4</w:t>
            </w:r>
            <w:r w:rsidR="000F64A1">
              <w:rPr>
                <w:rFonts w:ascii="Times New Roman" w:hAnsi="Times New Roman" w:cs="Times New Roman"/>
              </w:rPr>
              <w:t>:</w:t>
            </w:r>
            <w:r>
              <w:rPr>
                <w:rFonts w:ascii="Times New Roman" w:hAnsi="Times New Roman" w:cs="Times New Roman"/>
              </w:rPr>
              <w:t xml:space="preserve"> </w:t>
            </w:r>
          </w:p>
          <w:p w14:paraId="463BE495" w14:textId="77777777" w:rsidR="00BC0B7D" w:rsidRDefault="00BC0B7D" w:rsidP="00934C7F">
            <w:pPr>
              <w:spacing w:after="0" w:line="240" w:lineRule="auto"/>
              <w:rPr>
                <w:rFonts w:ascii="Times New Roman" w:hAnsi="Times New Roman" w:cs="Times New Roman"/>
                <w:b/>
                <w:sz w:val="24"/>
                <w:szCs w:val="24"/>
              </w:rPr>
            </w:pPr>
          </w:p>
          <w:p w14:paraId="528CD8F4" w14:textId="1D95A4B6" w:rsidR="00BC0B7D" w:rsidRDefault="00B2059B" w:rsidP="00934C7F">
            <w:pPr>
              <w:pStyle w:val="Default"/>
              <w:rPr>
                <w:b/>
                <w:bCs/>
                <w:sz w:val="23"/>
                <w:szCs w:val="23"/>
              </w:rPr>
            </w:pPr>
            <w:r w:rsidRPr="00B2059B">
              <w:rPr>
                <w:b/>
                <w:bCs/>
                <w:sz w:val="23"/>
                <w:szCs w:val="23"/>
              </w:rPr>
              <w:t>Era of Internet Banking</w:t>
            </w:r>
          </w:p>
          <w:p w14:paraId="006BF2BE" w14:textId="77777777" w:rsidR="00BC0B7D" w:rsidRDefault="00BC0B7D" w:rsidP="00934C7F">
            <w:pPr>
              <w:pStyle w:val="Default"/>
              <w:rPr>
                <w:b/>
                <w:bCs/>
                <w:sz w:val="23"/>
                <w:szCs w:val="23"/>
              </w:rPr>
            </w:pPr>
          </w:p>
          <w:p w14:paraId="484C1E4B" w14:textId="77777777" w:rsidR="00BC0B7D" w:rsidRDefault="00BC0B7D" w:rsidP="00934C7F">
            <w:pPr>
              <w:pStyle w:val="Default"/>
              <w:rPr>
                <w:b/>
                <w:bCs/>
                <w:sz w:val="23"/>
                <w:szCs w:val="23"/>
              </w:rPr>
            </w:pPr>
          </w:p>
          <w:p w14:paraId="2B32F0BA" w14:textId="77777777" w:rsidR="00BC0B7D" w:rsidRDefault="00BC0B7D" w:rsidP="00934C7F">
            <w:pPr>
              <w:pStyle w:val="Default"/>
              <w:rPr>
                <w:b/>
                <w:bCs/>
                <w:sz w:val="23"/>
                <w:szCs w:val="23"/>
              </w:rPr>
            </w:pPr>
          </w:p>
          <w:p w14:paraId="5C49C777" w14:textId="77777777" w:rsidR="00BC0B7D" w:rsidRDefault="00BC0B7D" w:rsidP="00934C7F">
            <w:pPr>
              <w:pStyle w:val="Default"/>
              <w:rPr>
                <w:b/>
                <w:bCs/>
                <w:sz w:val="23"/>
                <w:szCs w:val="23"/>
              </w:rPr>
            </w:pPr>
          </w:p>
          <w:p w14:paraId="15760D67" w14:textId="77777777" w:rsidR="00BC0B7D" w:rsidRDefault="00BC0B7D" w:rsidP="00934C7F">
            <w:pPr>
              <w:pStyle w:val="Default"/>
              <w:rPr>
                <w:b/>
                <w:bCs/>
                <w:sz w:val="23"/>
                <w:szCs w:val="23"/>
              </w:rPr>
            </w:pPr>
          </w:p>
          <w:p w14:paraId="6CECF4D8" w14:textId="77777777" w:rsidR="00BC0B7D" w:rsidRDefault="00BC0B7D" w:rsidP="00934C7F">
            <w:pPr>
              <w:pStyle w:val="Default"/>
              <w:ind w:left="720"/>
              <w:rPr>
                <w:sz w:val="23"/>
                <w:szCs w:val="23"/>
              </w:rPr>
            </w:pPr>
          </w:p>
          <w:p w14:paraId="5979E6CC" w14:textId="77777777" w:rsidR="00BC0B7D" w:rsidRDefault="00BC0B7D" w:rsidP="00934C7F">
            <w:pPr>
              <w:spacing w:after="0" w:line="240" w:lineRule="auto"/>
              <w:rPr>
                <w:rFonts w:ascii="Times New Roman" w:hAnsi="Times New Roman" w:cs="Times New Roman"/>
                <w:b/>
                <w:sz w:val="24"/>
                <w:szCs w:val="24"/>
              </w:rPr>
            </w:pPr>
          </w:p>
        </w:tc>
        <w:tc>
          <w:tcPr>
            <w:tcW w:w="1851" w:type="dxa"/>
            <w:tcBorders>
              <w:top w:val="single" w:sz="4" w:space="0" w:color="auto"/>
              <w:left w:val="single" w:sz="4" w:space="0" w:color="auto"/>
              <w:bottom w:val="single" w:sz="4" w:space="0" w:color="auto"/>
              <w:right w:val="single" w:sz="4" w:space="0" w:color="auto"/>
            </w:tcBorders>
          </w:tcPr>
          <w:p w14:paraId="7AC3C8B9" w14:textId="5646CFC0" w:rsidR="00BC0B7D" w:rsidRDefault="00B2059B" w:rsidP="00C74C13">
            <w:pPr>
              <w:pStyle w:val="Default"/>
            </w:pPr>
            <w:r w:rsidRPr="00B2059B">
              <w:t>Era of Internet Banking and its benefits, Home banking, Mobile banking, Virtual banking, ECS (Electronic Clearing System), E-payments, Plastic money, EFT (Electronic Fund Transfer), E-money: electronic purse; digital cash. Safeguards for internet banking, Critical comparison of traditional banking methods and e banking.</w:t>
            </w:r>
          </w:p>
        </w:tc>
        <w:tc>
          <w:tcPr>
            <w:tcW w:w="1610" w:type="dxa"/>
            <w:tcBorders>
              <w:top w:val="single" w:sz="4" w:space="0" w:color="auto"/>
              <w:left w:val="single" w:sz="4" w:space="0" w:color="auto"/>
              <w:bottom w:val="single" w:sz="4" w:space="0" w:color="auto"/>
              <w:right w:val="single" w:sz="4" w:space="0" w:color="auto"/>
            </w:tcBorders>
            <w:hideMark/>
          </w:tcPr>
          <w:p w14:paraId="43F84C81" w14:textId="77777777" w:rsidR="00BC0B7D" w:rsidRDefault="00BC0B7D" w:rsidP="00934C7F">
            <w:pPr>
              <w:spacing w:after="0" w:line="240" w:lineRule="auto"/>
              <w:jc w:val="both"/>
              <w:rPr>
                <w:rFonts w:ascii="Times New Roman" w:hAnsi="Times New Roman" w:cs="Times New Roman"/>
                <w:b/>
                <w:sz w:val="24"/>
                <w:szCs w:val="24"/>
              </w:rPr>
            </w:pPr>
            <w:r>
              <w:rPr>
                <w:rFonts w:ascii="Times New Roman" w:hAnsi="Times New Roman" w:cs="Times New Roman"/>
              </w:rPr>
              <w:t xml:space="preserve">*Lecture and discussion  </w:t>
            </w:r>
          </w:p>
          <w:p w14:paraId="279BCEE6" w14:textId="77777777" w:rsidR="00BC0B7D" w:rsidRDefault="00BC0B7D" w:rsidP="00934C7F">
            <w:pPr>
              <w:spacing w:after="0" w:line="240" w:lineRule="auto"/>
              <w:jc w:val="both"/>
              <w:rPr>
                <w:rFonts w:ascii="Times New Roman" w:hAnsi="Times New Roman" w:cs="Times New Roman"/>
                <w:b/>
                <w:sz w:val="24"/>
                <w:szCs w:val="24"/>
              </w:rPr>
            </w:pPr>
            <w:r>
              <w:rPr>
                <w:rFonts w:ascii="Times New Roman" w:hAnsi="Times New Roman" w:cs="Times New Roman"/>
              </w:rPr>
              <w:t>*Talks and participation</w:t>
            </w:r>
          </w:p>
          <w:p w14:paraId="1F5D25D3" w14:textId="77777777" w:rsidR="00BC0B7D" w:rsidRDefault="00BC0B7D" w:rsidP="00934C7F">
            <w:pPr>
              <w:spacing w:after="0" w:line="240" w:lineRule="auto"/>
              <w:rPr>
                <w:rFonts w:ascii="Times New Roman" w:hAnsi="Times New Roman" w:cs="Times New Roman"/>
                <w:b/>
                <w:sz w:val="24"/>
                <w:szCs w:val="24"/>
              </w:rPr>
            </w:pPr>
          </w:p>
        </w:tc>
        <w:tc>
          <w:tcPr>
            <w:tcW w:w="1910" w:type="dxa"/>
            <w:tcBorders>
              <w:top w:val="single" w:sz="4" w:space="0" w:color="auto"/>
              <w:left w:val="single" w:sz="4" w:space="0" w:color="auto"/>
              <w:bottom w:val="single" w:sz="4" w:space="0" w:color="auto"/>
              <w:right w:val="single" w:sz="4" w:space="0" w:color="auto"/>
            </w:tcBorders>
          </w:tcPr>
          <w:p w14:paraId="432261C0" w14:textId="0373DBED" w:rsidR="00C255A5" w:rsidRDefault="00BC0B7D" w:rsidP="00934C7F">
            <w:pPr>
              <w:spacing w:after="0" w:line="240" w:lineRule="auto"/>
            </w:pPr>
            <w:r>
              <w:rPr>
                <w:rFonts w:ascii="Times New Roman" w:hAnsi="Times New Roman" w:cs="Times New Roman"/>
              </w:rPr>
              <w:t xml:space="preserve">*Understanding the </w:t>
            </w:r>
            <w:r w:rsidR="00C255A5" w:rsidRPr="00580670">
              <w:t xml:space="preserve">Concept of </w:t>
            </w:r>
            <w:r w:rsidR="00412580">
              <w:t>Internet Banking</w:t>
            </w:r>
          </w:p>
          <w:p w14:paraId="4ACA1C79" w14:textId="18A6B530" w:rsidR="00BC0B7D" w:rsidRDefault="00BC0B7D" w:rsidP="00934C7F">
            <w:pPr>
              <w:spacing w:after="0" w:line="240" w:lineRule="auto"/>
              <w:rPr>
                <w:rFonts w:ascii="Times New Roman" w:hAnsi="Times New Roman" w:cs="Times New Roman"/>
                <w:b/>
                <w:sz w:val="24"/>
                <w:szCs w:val="24"/>
              </w:rPr>
            </w:pPr>
            <w:r>
              <w:rPr>
                <w:rFonts w:ascii="Times New Roman" w:hAnsi="Times New Roman" w:cs="Times New Roman"/>
              </w:rPr>
              <w:t xml:space="preserve"> *Learning </w:t>
            </w:r>
            <w:r w:rsidR="00C74C13">
              <w:rPr>
                <w:rFonts w:ascii="Times New Roman" w:hAnsi="Times New Roman" w:cs="Times New Roman"/>
              </w:rPr>
              <w:t xml:space="preserve">of </w:t>
            </w:r>
            <w:r w:rsidR="00412580">
              <w:rPr>
                <w:rFonts w:ascii="Times New Roman" w:hAnsi="Times New Roman" w:cs="Times New Roman"/>
              </w:rPr>
              <w:t>EFT</w:t>
            </w:r>
          </w:p>
          <w:p w14:paraId="46B32DDD" w14:textId="77777777" w:rsidR="00BC0B7D" w:rsidRDefault="00BC0B7D" w:rsidP="00934C7F">
            <w:pPr>
              <w:spacing w:after="0" w:line="240" w:lineRule="auto"/>
              <w:rPr>
                <w:rFonts w:ascii="Times New Roman" w:hAnsi="Times New Roman" w:cs="Times New Roman"/>
                <w:b/>
                <w:sz w:val="24"/>
                <w:szCs w:val="24"/>
              </w:rPr>
            </w:pPr>
          </w:p>
          <w:p w14:paraId="62F3644E" w14:textId="77777777" w:rsidR="00BC0B7D" w:rsidRDefault="00BC0B7D" w:rsidP="00934C7F">
            <w:pPr>
              <w:spacing w:after="0" w:line="240" w:lineRule="auto"/>
              <w:rPr>
                <w:rFonts w:ascii="Times New Roman" w:hAnsi="Times New Roman" w:cs="Times New Roman"/>
                <w:b/>
                <w:sz w:val="24"/>
                <w:szCs w:val="24"/>
              </w:rPr>
            </w:pPr>
          </w:p>
          <w:p w14:paraId="2E5BE931" w14:textId="4FCC23E9" w:rsidR="00BC0B7D" w:rsidRPr="00A321C3" w:rsidRDefault="00BC0B7D" w:rsidP="00934C7F">
            <w:pPr>
              <w:spacing w:after="0" w:line="240" w:lineRule="auto"/>
              <w:rPr>
                <w:rFonts w:ascii="Times New Roman" w:hAnsi="Times New Roman" w:cs="Times New Roman"/>
                <w:bCs/>
                <w:sz w:val="24"/>
                <w:szCs w:val="24"/>
              </w:rPr>
            </w:pPr>
            <w:r>
              <w:rPr>
                <w:rFonts w:ascii="Times New Roman" w:hAnsi="Times New Roman" w:cs="Times New Roman"/>
                <w:b/>
                <w:sz w:val="24"/>
                <w:szCs w:val="24"/>
              </w:rPr>
              <w:t>*</w:t>
            </w:r>
            <w:r>
              <w:rPr>
                <w:rFonts w:ascii="Times New Roman" w:hAnsi="Times New Roman" w:cs="Times New Roman"/>
                <w:bCs/>
                <w:sz w:val="24"/>
                <w:szCs w:val="24"/>
              </w:rPr>
              <w:t xml:space="preserve">Understanding of </w:t>
            </w:r>
            <w:r w:rsidR="00412580" w:rsidRPr="00B2059B">
              <w:t>Critical comparison of traditional banking methods and e banking.</w:t>
            </w:r>
          </w:p>
        </w:tc>
        <w:tc>
          <w:tcPr>
            <w:tcW w:w="1672" w:type="dxa"/>
            <w:tcBorders>
              <w:top w:val="single" w:sz="4" w:space="0" w:color="auto"/>
              <w:left w:val="single" w:sz="4" w:space="0" w:color="auto"/>
              <w:bottom w:val="single" w:sz="4" w:space="0" w:color="auto"/>
              <w:right w:val="single" w:sz="4" w:space="0" w:color="auto"/>
            </w:tcBorders>
            <w:hideMark/>
          </w:tcPr>
          <w:p w14:paraId="170DC303" w14:textId="77777777" w:rsidR="00BC0B7D" w:rsidRDefault="00BC0B7D" w:rsidP="00934C7F">
            <w:pPr>
              <w:spacing w:after="0" w:line="240" w:lineRule="auto"/>
              <w:rPr>
                <w:rFonts w:ascii="Times New Roman" w:hAnsi="Times New Roman" w:cs="Times New Roman"/>
                <w:b/>
                <w:sz w:val="24"/>
                <w:szCs w:val="24"/>
              </w:rPr>
            </w:pPr>
            <w:r>
              <w:rPr>
                <w:rFonts w:ascii="Times New Roman" w:hAnsi="Times New Roman" w:cs="Times New Roman"/>
              </w:rPr>
              <w:t>Evaluation through test &amp; Assignment</w:t>
            </w:r>
          </w:p>
        </w:tc>
      </w:tr>
      <w:tr w:rsidR="00C74C13" w14:paraId="41DCDABA" w14:textId="77777777" w:rsidTr="00C74C13">
        <w:tc>
          <w:tcPr>
            <w:tcW w:w="2406" w:type="dxa"/>
            <w:tcBorders>
              <w:top w:val="single" w:sz="4" w:space="0" w:color="auto"/>
              <w:left w:val="single" w:sz="4" w:space="0" w:color="auto"/>
              <w:bottom w:val="single" w:sz="4" w:space="0" w:color="auto"/>
              <w:right w:val="single" w:sz="4" w:space="0" w:color="auto"/>
            </w:tcBorders>
          </w:tcPr>
          <w:p w14:paraId="1916BD6C" w14:textId="02C91C64" w:rsidR="00C74C13" w:rsidRDefault="00C74C13" w:rsidP="00C74C13">
            <w:pPr>
              <w:spacing w:after="0" w:line="240" w:lineRule="auto"/>
              <w:rPr>
                <w:rFonts w:ascii="Times New Roman" w:hAnsi="Times New Roman" w:cs="Times New Roman"/>
              </w:rPr>
            </w:pPr>
            <w:r>
              <w:rPr>
                <w:rFonts w:ascii="Times New Roman" w:hAnsi="Times New Roman" w:cs="Times New Roman"/>
              </w:rPr>
              <w:t xml:space="preserve">UNIT </w:t>
            </w:r>
            <w:r w:rsidR="00B2059B">
              <w:rPr>
                <w:rFonts w:ascii="Times New Roman" w:hAnsi="Times New Roman" w:cs="Times New Roman"/>
              </w:rPr>
              <w:t>5</w:t>
            </w:r>
          </w:p>
          <w:p w14:paraId="3E7B8C72" w14:textId="77777777" w:rsidR="00C74C13" w:rsidRDefault="00C74C13" w:rsidP="00C74C13">
            <w:pPr>
              <w:spacing w:after="0" w:line="240" w:lineRule="auto"/>
              <w:rPr>
                <w:rFonts w:ascii="Times New Roman" w:hAnsi="Times New Roman" w:cs="Times New Roman"/>
              </w:rPr>
            </w:pPr>
          </w:p>
          <w:p w14:paraId="1C523661" w14:textId="77777777" w:rsidR="00C74C13" w:rsidRDefault="00C74C13" w:rsidP="00C74C13">
            <w:pPr>
              <w:spacing w:after="0" w:line="240" w:lineRule="auto"/>
              <w:rPr>
                <w:rFonts w:ascii="Times New Roman" w:hAnsi="Times New Roman" w:cs="Times New Roman"/>
              </w:rPr>
            </w:pPr>
          </w:p>
          <w:p w14:paraId="6C177AC0" w14:textId="3908DD03" w:rsidR="00C74C13" w:rsidRDefault="00C74C13" w:rsidP="00C74C13">
            <w:pPr>
              <w:spacing w:after="0" w:line="240" w:lineRule="auto"/>
              <w:rPr>
                <w:rFonts w:ascii="Times New Roman" w:hAnsi="Times New Roman" w:cs="Times New Roman"/>
              </w:rPr>
            </w:pPr>
            <w:r>
              <w:rPr>
                <w:b/>
                <w:bCs/>
                <w:sz w:val="23"/>
                <w:szCs w:val="23"/>
              </w:rPr>
              <w:t>Concept of Insurance</w:t>
            </w:r>
          </w:p>
        </w:tc>
        <w:tc>
          <w:tcPr>
            <w:tcW w:w="1851" w:type="dxa"/>
            <w:tcBorders>
              <w:top w:val="single" w:sz="4" w:space="0" w:color="auto"/>
              <w:left w:val="single" w:sz="4" w:space="0" w:color="auto"/>
              <w:bottom w:val="single" w:sz="4" w:space="0" w:color="auto"/>
              <w:right w:val="single" w:sz="4" w:space="0" w:color="auto"/>
            </w:tcBorders>
          </w:tcPr>
          <w:p w14:paraId="5BCD1029" w14:textId="5F2469E9" w:rsidR="00C74C13" w:rsidRPr="00580670" w:rsidRDefault="00B2059B" w:rsidP="00C74C13">
            <w:pPr>
              <w:pStyle w:val="Default"/>
            </w:pPr>
            <w:r w:rsidRPr="00B2059B">
              <w:rPr>
                <w:sz w:val="23"/>
                <w:szCs w:val="23"/>
              </w:rPr>
              <w:t>Basic concepts of risk, Types of business risk, Assessment and transfer, Basic principles of utmost good faith, Insurable interest, Indemnity, Economic function, Proximate cause, Subrogation and contribution.</w:t>
            </w:r>
          </w:p>
        </w:tc>
        <w:tc>
          <w:tcPr>
            <w:tcW w:w="1610" w:type="dxa"/>
            <w:tcBorders>
              <w:top w:val="single" w:sz="4" w:space="0" w:color="auto"/>
              <w:left w:val="single" w:sz="4" w:space="0" w:color="auto"/>
              <w:bottom w:val="single" w:sz="4" w:space="0" w:color="auto"/>
              <w:right w:val="single" w:sz="4" w:space="0" w:color="auto"/>
            </w:tcBorders>
          </w:tcPr>
          <w:p w14:paraId="5C1B66D7" w14:textId="77777777" w:rsidR="00C74C13" w:rsidRDefault="00C74C13" w:rsidP="00C74C13">
            <w:pPr>
              <w:spacing w:after="0" w:line="240" w:lineRule="auto"/>
              <w:jc w:val="both"/>
              <w:rPr>
                <w:rFonts w:ascii="Times New Roman" w:hAnsi="Times New Roman" w:cs="Times New Roman"/>
                <w:b/>
                <w:sz w:val="24"/>
                <w:szCs w:val="24"/>
              </w:rPr>
            </w:pPr>
            <w:r>
              <w:rPr>
                <w:rFonts w:ascii="Times New Roman" w:hAnsi="Times New Roman" w:cs="Times New Roman"/>
              </w:rPr>
              <w:t xml:space="preserve">Lecture and discussion  </w:t>
            </w:r>
          </w:p>
          <w:p w14:paraId="224535FA" w14:textId="77777777" w:rsidR="00C74C13" w:rsidRDefault="00C74C13" w:rsidP="00C74C13">
            <w:pPr>
              <w:spacing w:after="0" w:line="240" w:lineRule="auto"/>
              <w:jc w:val="both"/>
              <w:rPr>
                <w:rFonts w:ascii="Times New Roman" w:hAnsi="Times New Roman" w:cs="Times New Roman"/>
                <w:b/>
                <w:sz w:val="24"/>
                <w:szCs w:val="24"/>
              </w:rPr>
            </w:pPr>
            <w:r>
              <w:rPr>
                <w:rFonts w:ascii="Times New Roman" w:hAnsi="Times New Roman" w:cs="Times New Roman"/>
              </w:rPr>
              <w:t>*Talks and participation</w:t>
            </w:r>
          </w:p>
          <w:p w14:paraId="64F1CAD6" w14:textId="77777777" w:rsidR="00C74C13" w:rsidRDefault="00C74C13" w:rsidP="00C74C13">
            <w:pPr>
              <w:spacing w:after="0" w:line="240" w:lineRule="auto"/>
              <w:jc w:val="both"/>
              <w:rPr>
                <w:rFonts w:ascii="Times New Roman" w:hAnsi="Times New Roman" w:cs="Times New Roman"/>
              </w:rPr>
            </w:pPr>
          </w:p>
        </w:tc>
        <w:tc>
          <w:tcPr>
            <w:tcW w:w="1910" w:type="dxa"/>
            <w:tcBorders>
              <w:top w:val="single" w:sz="4" w:space="0" w:color="auto"/>
              <w:left w:val="single" w:sz="4" w:space="0" w:color="auto"/>
              <w:bottom w:val="single" w:sz="4" w:space="0" w:color="auto"/>
              <w:right w:val="single" w:sz="4" w:space="0" w:color="auto"/>
            </w:tcBorders>
          </w:tcPr>
          <w:p w14:paraId="50C3D3B9" w14:textId="77777777" w:rsidR="00C74C13" w:rsidRDefault="00C74C13" w:rsidP="00C74C13">
            <w:pPr>
              <w:spacing w:after="0" w:line="240" w:lineRule="auto"/>
            </w:pPr>
            <w:r>
              <w:rPr>
                <w:rFonts w:ascii="Times New Roman" w:hAnsi="Times New Roman" w:cs="Times New Roman"/>
              </w:rPr>
              <w:t>*Learning of</w:t>
            </w:r>
            <w:r w:rsidRPr="00976276">
              <w:t xml:space="preserve"> </w:t>
            </w:r>
            <w:r>
              <w:t>Basics of Insurance. Principles and types of insurance.</w:t>
            </w:r>
          </w:p>
          <w:p w14:paraId="039E528D" w14:textId="77777777" w:rsidR="00C74C13" w:rsidRDefault="00C74C13" w:rsidP="00C74C13">
            <w:pPr>
              <w:spacing w:after="0" w:line="240" w:lineRule="auto"/>
            </w:pPr>
          </w:p>
          <w:p w14:paraId="2AFF5AB2" w14:textId="5EB009BA" w:rsidR="00C74C13" w:rsidRPr="00C74C13" w:rsidRDefault="00C74C13" w:rsidP="00C74C13">
            <w:pPr>
              <w:spacing w:after="0" w:line="240" w:lineRule="auto"/>
              <w:rPr>
                <w:rFonts w:ascii="Times New Roman" w:hAnsi="Times New Roman" w:cs="Times New Roman"/>
              </w:rPr>
            </w:pPr>
            <w:r>
              <w:rPr>
                <w:rFonts w:ascii="Times New Roman" w:hAnsi="Times New Roman" w:cs="Times New Roman"/>
              </w:rPr>
              <w:t>Understanding of Reinsurance and Co insurance.</w:t>
            </w:r>
          </w:p>
        </w:tc>
        <w:tc>
          <w:tcPr>
            <w:tcW w:w="1672" w:type="dxa"/>
            <w:tcBorders>
              <w:top w:val="single" w:sz="4" w:space="0" w:color="auto"/>
              <w:left w:val="single" w:sz="4" w:space="0" w:color="auto"/>
              <w:bottom w:val="single" w:sz="4" w:space="0" w:color="auto"/>
              <w:right w:val="single" w:sz="4" w:space="0" w:color="auto"/>
            </w:tcBorders>
          </w:tcPr>
          <w:p w14:paraId="2147282C" w14:textId="7B1BE7BC" w:rsidR="00C74C13" w:rsidRDefault="00C74C13" w:rsidP="00C74C13">
            <w:pPr>
              <w:spacing w:after="0" w:line="240" w:lineRule="auto"/>
              <w:rPr>
                <w:rFonts w:ascii="Times New Roman" w:hAnsi="Times New Roman" w:cs="Times New Roman"/>
              </w:rPr>
            </w:pPr>
            <w:r>
              <w:rPr>
                <w:rFonts w:ascii="Times New Roman" w:hAnsi="Times New Roman" w:cs="Times New Roman"/>
              </w:rPr>
              <w:t>Evaluation through test &amp; Assignment</w:t>
            </w:r>
          </w:p>
        </w:tc>
      </w:tr>
      <w:tr w:rsidR="00C74C13" w14:paraId="15421E09" w14:textId="77777777" w:rsidTr="00C74C13">
        <w:tc>
          <w:tcPr>
            <w:tcW w:w="2406" w:type="dxa"/>
            <w:tcBorders>
              <w:top w:val="single" w:sz="4" w:space="0" w:color="auto"/>
              <w:left w:val="single" w:sz="4" w:space="0" w:color="auto"/>
              <w:bottom w:val="single" w:sz="4" w:space="0" w:color="auto"/>
              <w:right w:val="single" w:sz="4" w:space="0" w:color="auto"/>
            </w:tcBorders>
          </w:tcPr>
          <w:p w14:paraId="7DA44CB2" w14:textId="443550E3" w:rsidR="00C74C13" w:rsidRDefault="00C74C13" w:rsidP="00C74C13">
            <w:pPr>
              <w:spacing w:after="0" w:line="240" w:lineRule="auto"/>
              <w:rPr>
                <w:rFonts w:ascii="Times New Roman" w:hAnsi="Times New Roman" w:cs="Times New Roman"/>
              </w:rPr>
            </w:pPr>
            <w:r>
              <w:rPr>
                <w:rFonts w:ascii="Times New Roman" w:hAnsi="Times New Roman" w:cs="Times New Roman"/>
              </w:rPr>
              <w:t xml:space="preserve">UNIT </w:t>
            </w:r>
            <w:r w:rsidR="00B2059B">
              <w:rPr>
                <w:rFonts w:ascii="Times New Roman" w:hAnsi="Times New Roman" w:cs="Times New Roman"/>
              </w:rPr>
              <w:t>6</w:t>
            </w:r>
          </w:p>
          <w:p w14:paraId="040729B5" w14:textId="77777777" w:rsidR="00C74C13" w:rsidRDefault="00C74C13" w:rsidP="00C74C13">
            <w:pPr>
              <w:spacing w:after="0" w:line="240" w:lineRule="auto"/>
              <w:rPr>
                <w:rFonts w:ascii="Times New Roman" w:hAnsi="Times New Roman" w:cs="Times New Roman"/>
              </w:rPr>
            </w:pPr>
          </w:p>
          <w:p w14:paraId="680E6A15" w14:textId="17AF2CBB" w:rsidR="00C74C13" w:rsidRDefault="00B2059B" w:rsidP="00C74C13">
            <w:pPr>
              <w:spacing w:after="0" w:line="240" w:lineRule="auto"/>
              <w:rPr>
                <w:rFonts w:ascii="Times New Roman" w:hAnsi="Times New Roman" w:cs="Times New Roman"/>
              </w:rPr>
            </w:pPr>
            <w:r w:rsidRPr="00B2059B">
              <w:rPr>
                <w:b/>
                <w:bCs/>
                <w:sz w:val="23"/>
                <w:szCs w:val="23"/>
              </w:rPr>
              <w:t>Legal Aspects of insurance contract</w:t>
            </w:r>
          </w:p>
        </w:tc>
        <w:tc>
          <w:tcPr>
            <w:tcW w:w="1851" w:type="dxa"/>
            <w:tcBorders>
              <w:top w:val="single" w:sz="4" w:space="0" w:color="auto"/>
              <w:left w:val="single" w:sz="4" w:space="0" w:color="auto"/>
              <w:bottom w:val="single" w:sz="4" w:space="0" w:color="auto"/>
              <w:right w:val="single" w:sz="4" w:space="0" w:color="auto"/>
            </w:tcBorders>
          </w:tcPr>
          <w:p w14:paraId="0C0895DA" w14:textId="783B3283" w:rsidR="00C74C13" w:rsidRDefault="00B2059B" w:rsidP="00C74C13">
            <w:pPr>
              <w:pStyle w:val="Default"/>
              <w:rPr>
                <w:sz w:val="23"/>
                <w:szCs w:val="23"/>
              </w:rPr>
            </w:pPr>
            <w:r w:rsidRPr="00B2059B">
              <w:rPr>
                <w:sz w:val="23"/>
                <w:szCs w:val="23"/>
                <w:lang w:val="en-IN"/>
              </w:rPr>
              <w:t xml:space="preserve">Types of insurance: Life and Non-life, Re-insurance, Risk and return relationship, Regulatory Framework of Insurance: Role, </w:t>
            </w:r>
            <w:r w:rsidRPr="00B2059B">
              <w:rPr>
                <w:sz w:val="23"/>
                <w:szCs w:val="23"/>
                <w:lang w:val="en-IN"/>
              </w:rPr>
              <w:lastRenderedPageBreak/>
              <w:t xml:space="preserve">power and functions of IRDA, IRDA Act 1999. Bancassurance. </w:t>
            </w:r>
          </w:p>
        </w:tc>
        <w:tc>
          <w:tcPr>
            <w:tcW w:w="1610" w:type="dxa"/>
            <w:tcBorders>
              <w:top w:val="single" w:sz="4" w:space="0" w:color="auto"/>
              <w:left w:val="single" w:sz="4" w:space="0" w:color="auto"/>
              <w:bottom w:val="single" w:sz="4" w:space="0" w:color="auto"/>
              <w:right w:val="single" w:sz="4" w:space="0" w:color="auto"/>
            </w:tcBorders>
          </w:tcPr>
          <w:p w14:paraId="62DE8B71" w14:textId="77777777" w:rsidR="00C74C13" w:rsidRDefault="00C74C13" w:rsidP="00C74C13">
            <w:pPr>
              <w:spacing w:after="0" w:line="240" w:lineRule="auto"/>
              <w:jc w:val="both"/>
              <w:rPr>
                <w:rFonts w:ascii="Times New Roman" w:hAnsi="Times New Roman" w:cs="Times New Roman"/>
                <w:b/>
                <w:sz w:val="24"/>
                <w:szCs w:val="24"/>
              </w:rPr>
            </w:pPr>
            <w:r>
              <w:rPr>
                <w:rFonts w:ascii="Times New Roman" w:hAnsi="Times New Roman" w:cs="Times New Roman"/>
              </w:rPr>
              <w:lastRenderedPageBreak/>
              <w:t xml:space="preserve">Lecture and discussion  </w:t>
            </w:r>
          </w:p>
          <w:p w14:paraId="0E9868A3" w14:textId="77777777" w:rsidR="00C74C13" w:rsidRDefault="00C74C13" w:rsidP="00C74C13">
            <w:pPr>
              <w:spacing w:after="0" w:line="240" w:lineRule="auto"/>
              <w:jc w:val="both"/>
              <w:rPr>
                <w:rFonts w:ascii="Times New Roman" w:hAnsi="Times New Roman" w:cs="Times New Roman"/>
                <w:b/>
                <w:sz w:val="24"/>
                <w:szCs w:val="24"/>
              </w:rPr>
            </w:pPr>
            <w:r>
              <w:rPr>
                <w:rFonts w:ascii="Times New Roman" w:hAnsi="Times New Roman" w:cs="Times New Roman"/>
              </w:rPr>
              <w:t>*Talks and participation</w:t>
            </w:r>
          </w:p>
          <w:p w14:paraId="40698717" w14:textId="77777777" w:rsidR="00C74C13" w:rsidRDefault="00C74C13" w:rsidP="00C74C13">
            <w:pPr>
              <w:spacing w:after="0" w:line="240" w:lineRule="auto"/>
              <w:jc w:val="both"/>
              <w:rPr>
                <w:rFonts w:ascii="Times New Roman" w:hAnsi="Times New Roman" w:cs="Times New Roman"/>
              </w:rPr>
            </w:pPr>
          </w:p>
        </w:tc>
        <w:tc>
          <w:tcPr>
            <w:tcW w:w="1910" w:type="dxa"/>
            <w:tcBorders>
              <w:top w:val="single" w:sz="4" w:space="0" w:color="auto"/>
              <w:left w:val="single" w:sz="4" w:space="0" w:color="auto"/>
              <w:bottom w:val="single" w:sz="4" w:space="0" w:color="auto"/>
              <w:right w:val="single" w:sz="4" w:space="0" w:color="auto"/>
            </w:tcBorders>
          </w:tcPr>
          <w:p w14:paraId="73150AB1" w14:textId="1A2B5114" w:rsidR="00C74C13" w:rsidRDefault="00C74C13" w:rsidP="00C74C13">
            <w:pPr>
              <w:spacing w:after="0" w:line="240" w:lineRule="auto"/>
            </w:pPr>
            <w:r>
              <w:rPr>
                <w:rFonts w:ascii="Times New Roman" w:hAnsi="Times New Roman" w:cs="Times New Roman"/>
              </w:rPr>
              <w:t>*Learning of</w:t>
            </w:r>
            <w:r w:rsidRPr="00976276">
              <w:t xml:space="preserve"> </w:t>
            </w:r>
            <w:r>
              <w:t xml:space="preserve"> types of insurances. </w:t>
            </w:r>
          </w:p>
          <w:p w14:paraId="0AD21D46" w14:textId="39B9B1F7" w:rsidR="00C74C13" w:rsidRDefault="00C74C13" w:rsidP="00C74C13">
            <w:pPr>
              <w:spacing w:after="0" w:line="240" w:lineRule="auto"/>
            </w:pPr>
          </w:p>
          <w:p w14:paraId="23ED18AA" w14:textId="60F24587" w:rsidR="00C74C13" w:rsidRDefault="00C74C13" w:rsidP="00C74C13">
            <w:pPr>
              <w:spacing w:after="0" w:line="240" w:lineRule="auto"/>
            </w:pPr>
            <w:r>
              <w:t xml:space="preserve">Life insurance </w:t>
            </w:r>
          </w:p>
          <w:p w14:paraId="49624221" w14:textId="5B44F0ED" w:rsidR="00C74C13" w:rsidRDefault="00C74C13" w:rsidP="00C74C13">
            <w:pPr>
              <w:spacing w:after="0" w:line="240" w:lineRule="auto"/>
            </w:pPr>
            <w:r>
              <w:t>Non-life insurance</w:t>
            </w:r>
          </w:p>
          <w:p w14:paraId="58106519" w14:textId="77777777" w:rsidR="00C74C13" w:rsidRDefault="00C74C13" w:rsidP="00C74C13">
            <w:pPr>
              <w:spacing w:after="0" w:line="240" w:lineRule="auto"/>
            </w:pPr>
          </w:p>
          <w:p w14:paraId="09480C2F" w14:textId="35026197" w:rsidR="00C74C13" w:rsidRDefault="00C74C13" w:rsidP="00C74C13">
            <w:pPr>
              <w:spacing w:after="0" w:line="240" w:lineRule="auto"/>
              <w:rPr>
                <w:rFonts w:ascii="Times New Roman" w:hAnsi="Times New Roman" w:cs="Times New Roman"/>
                <w:sz w:val="23"/>
                <w:szCs w:val="23"/>
                <w:lang w:val="en-IN"/>
              </w:rPr>
            </w:pPr>
            <w:r w:rsidRPr="00C74C13">
              <w:rPr>
                <w:rFonts w:ascii="Times New Roman" w:hAnsi="Times New Roman" w:cs="Times New Roman"/>
                <w:sz w:val="23"/>
                <w:szCs w:val="23"/>
                <w:lang w:val="en-IN"/>
              </w:rPr>
              <w:lastRenderedPageBreak/>
              <w:t>Computation of Insurance Premium</w:t>
            </w:r>
          </w:p>
          <w:p w14:paraId="3766B213" w14:textId="79CA6308" w:rsidR="00C74C13" w:rsidRDefault="00C74C13" w:rsidP="00C74C13">
            <w:pPr>
              <w:spacing w:after="0" w:line="240" w:lineRule="auto"/>
            </w:pPr>
            <w:r w:rsidRPr="00C74C13">
              <w:rPr>
                <w:rFonts w:ascii="Times New Roman" w:hAnsi="Times New Roman" w:cs="Times New Roman"/>
                <w:sz w:val="23"/>
                <w:szCs w:val="23"/>
                <w:lang w:val="en-IN"/>
              </w:rPr>
              <w:t>Dematerialisation of Insurance Policies</w:t>
            </w:r>
          </w:p>
          <w:p w14:paraId="2B704E5B" w14:textId="0803559D" w:rsidR="00C74C13" w:rsidRDefault="00C74C13" w:rsidP="00C74C13">
            <w:pPr>
              <w:spacing w:after="0" w:line="240" w:lineRule="auto"/>
              <w:rPr>
                <w:rFonts w:ascii="Times New Roman" w:hAnsi="Times New Roman" w:cs="Times New Roman"/>
              </w:rPr>
            </w:pPr>
          </w:p>
        </w:tc>
        <w:tc>
          <w:tcPr>
            <w:tcW w:w="1672" w:type="dxa"/>
            <w:tcBorders>
              <w:top w:val="single" w:sz="4" w:space="0" w:color="auto"/>
              <w:left w:val="single" w:sz="4" w:space="0" w:color="auto"/>
              <w:bottom w:val="single" w:sz="4" w:space="0" w:color="auto"/>
              <w:right w:val="single" w:sz="4" w:space="0" w:color="auto"/>
            </w:tcBorders>
          </w:tcPr>
          <w:p w14:paraId="0E7ABA1A" w14:textId="0DC7151D" w:rsidR="00C74C13" w:rsidRDefault="00C74C13" w:rsidP="00C74C13">
            <w:pPr>
              <w:spacing w:after="0" w:line="240" w:lineRule="auto"/>
              <w:rPr>
                <w:rFonts w:ascii="Times New Roman" w:hAnsi="Times New Roman" w:cs="Times New Roman"/>
              </w:rPr>
            </w:pPr>
            <w:r>
              <w:rPr>
                <w:rFonts w:ascii="Times New Roman" w:hAnsi="Times New Roman" w:cs="Times New Roman"/>
              </w:rPr>
              <w:lastRenderedPageBreak/>
              <w:t>Evaluation through test &amp; Assignment</w:t>
            </w:r>
          </w:p>
        </w:tc>
      </w:tr>
    </w:tbl>
    <w:p w14:paraId="2374C84A" w14:textId="3B8B5463" w:rsidR="00BC0B7D" w:rsidRDefault="00BC0B7D" w:rsidP="00BC0B7D"/>
    <w:p w14:paraId="0CC0AA56" w14:textId="77777777" w:rsidR="00B2059B" w:rsidRDefault="00B2059B" w:rsidP="00B2059B">
      <w:r>
        <w:t xml:space="preserve">Suggested Readings: </w:t>
      </w:r>
    </w:p>
    <w:p w14:paraId="7D473E60" w14:textId="77777777" w:rsidR="00B2059B" w:rsidRDefault="00B2059B" w:rsidP="00B2059B">
      <w:r>
        <w:t xml:space="preserve">I. Bhasin, </w:t>
      </w:r>
      <w:proofErr w:type="spellStart"/>
      <w:r>
        <w:t>Niti</w:t>
      </w:r>
      <w:proofErr w:type="spellEnd"/>
      <w:r>
        <w:t>. Indian Financial System : Evolution and Present Structure. New Century Publications</w:t>
      </w:r>
    </w:p>
    <w:p w14:paraId="3CB532A7" w14:textId="77777777" w:rsidR="00B2059B" w:rsidRDefault="00B2059B" w:rsidP="00B2059B">
      <w:r>
        <w:t xml:space="preserve">2. Agarwal, O.P. Banking and Insurance. </w:t>
      </w:r>
      <w:proofErr w:type="spellStart"/>
      <w:r>
        <w:t>Himalya</w:t>
      </w:r>
      <w:proofErr w:type="spellEnd"/>
      <w:r>
        <w:t xml:space="preserve"> Publishing House</w:t>
      </w:r>
    </w:p>
    <w:p w14:paraId="51BBF827" w14:textId="77777777" w:rsidR="00B2059B" w:rsidRDefault="00B2059B" w:rsidP="00B2059B">
      <w:r>
        <w:t xml:space="preserve"> 3. </w:t>
      </w:r>
      <w:proofErr w:type="spellStart"/>
      <w:r>
        <w:t>Suneja</w:t>
      </w:r>
      <w:proofErr w:type="spellEnd"/>
      <w:r>
        <w:t xml:space="preserve">, H.R. Practical and Law of Banking. </w:t>
      </w:r>
      <w:proofErr w:type="spellStart"/>
      <w:r>
        <w:t>Himalya</w:t>
      </w:r>
      <w:proofErr w:type="spellEnd"/>
      <w:r>
        <w:t xml:space="preserve"> Publishing House </w:t>
      </w:r>
    </w:p>
    <w:p w14:paraId="336A0F75" w14:textId="77777777" w:rsidR="00B2059B" w:rsidRDefault="00B2059B" w:rsidP="00B2059B">
      <w:r>
        <w:t xml:space="preserve">4. Saxena, G.S. Legal Aspects of Banking Operations. Sultan Chand and Sons </w:t>
      </w:r>
    </w:p>
    <w:p w14:paraId="538CC833" w14:textId="77777777" w:rsidR="00B2059B" w:rsidRDefault="00B2059B" w:rsidP="00B2059B">
      <w:r>
        <w:t>5. Gupta, P.K. Insurance and Risk Management. Himalaya Publishing House</w:t>
      </w:r>
    </w:p>
    <w:p w14:paraId="40EFAD9A" w14:textId="77777777" w:rsidR="00B2059B" w:rsidRDefault="00B2059B" w:rsidP="00B2059B">
      <w:r>
        <w:t xml:space="preserve"> 6. Mishra, M.N. Principles and Practices of Insurance. S. Chand and Sons. </w:t>
      </w:r>
    </w:p>
    <w:p w14:paraId="56534F80" w14:textId="5AE93DAB" w:rsidR="00B2059B" w:rsidRDefault="00B2059B" w:rsidP="00B2059B">
      <w:r>
        <w:t xml:space="preserve">7. Black, K.., and Skipper, H.D. Life and Health Insurance. Pearson Education 8. Vaughan, E.J., and Vaughan, T. Fundamentals of Risk and Insurance. Wiley &amp; Sons </w:t>
      </w:r>
    </w:p>
    <w:sectPr w:rsidR="00B2059B" w:rsidSect="00AC2BEB">
      <w:pgSz w:w="11906" w:h="16838"/>
      <w:pgMar w:top="1440" w:right="1274"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752F34"/>
    <w:multiLevelType w:val="hybridMultilevel"/>
    <w:tmpl w:val="3C9886A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DEF2A29"/>
    <w:multiLevelType w:val="hybridMultilevel"/>
    <w:tmpl w:val="EB5FAF9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8AF61FE"/>
    <w:multiLevelType w:val="hybridMultilevel"/>
    <w:tmpl w:val="6AA476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F473F13"/>
    <w:multiLevelType w:val="hybridMultilevel"/>
    <w:tmpl w:val="9864A0C8"/>
    <w:lvl w:ilvl="0" w:tplc="7AFED980">
      <w:numFmt w:val="bullet"/>
      <w:lvlText w:val=""/>
      <w:lvlJc w:val="left"/>
      <w:pPr>
        <w:ind w:left="720" w:hanging="360"/>
      </w:pPr>
      <w:rPr>
        <w:rFonts w:ascii="Symbol" w:eastAsiaTheme="minorHAnsi"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6794C1C"/>
    <w:multiLevelType w:val="hybridMultilevel"/>
    <w:tmpl w:val="314EF15C"/>
    <w:lvl w:ilvl="0" w:tplc="B7F606C6">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33B49FC"/>
    <w:multiLevelType w:val="hybridMultilevel"/>
    <w:tmpl w:val="4DA424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623D7B69"/>
    <w:multiLevelType w:val="hybridMultilevel"/>
    <w:tmpl w:val="B8367224"/>
    <w:lvl w:ilvl="0" w:tplc="67E0800C">
      <w:numFmt w:val="bullet"/>
      <w:lvlText w:val=""/>
      <w:lvlJc w:val="left"/>
      <w:pPr>
        <w:ind w:left="410" w:hanging="360"/>
      </w:pPr>
      <w:rPr>
        <w:rFonts w:ascii="Symbol" w:eastAsiaTheme="minorHAnsi" w:hAnsi="Symbol" w:cstheme="minorBidi" w:hint="default"/>
      </w:rPr>
    </w:lvl>
    <w:lvl w:ilvl="1" w:tplc="40090003" w:tentative="1">
      <w:start w:val="1"/>
      <w:numFmt w:val="bullet"/>
      <w:lvlText w:val="o"/>
      <w:lvlJc w:val="left"/>
      <w:pPr>
        <w:ind w:left="1130" w:hanging="360"/>
      </w:pPr>
      <w:rPr>
        <w:rFonts w:ascii="Courier New" w:hAnsi="Courier New" w:cs="Courier New" w:hint="default"/>
      </w:rPr>
    </w:lvl>
    <w:lvl w:ilvl="2" w:tplc="40090005" w:tentative="1">
      <w:start w:val="1"/>
      <w:numFmt w:val="bullet"/>
      <w:lvlText w:val=""/>
      <w:lvlJc w:val="left"/>
      <w:pPr>
        <w:ind w:left="1850" w:hanging="360"/>
      </w:pPr>
      <w:rPr>
        <w:rFonts w:ascii="Wingdings" w:hAnsi="Wingdings" w:hint="default"/>
      </w:rPr>
    </w:lvl>
    <w:lvl w:ilvl="3" w:tplc="40090001" w:tentative="1">
      <w:start w:val="1"/>
      <w:numFmt w:val="bullet"/>
      <w:lvlText w:val=""/>
      <w:lvlJc w:val="left"/>
      <w:pPr>
        <w:ind w:left="2570" w:hanging="360"/>
      </w:pPr>
      <w:rPr>
        <w:rFonts w:ascii="Symbol" w:hAnsi="Symbol" w:hint="default"/>
      </w:rPr>
    </w:lvl>
    <w:lvl w:ilvl="4" w:tplc="40090003" w:tentative="1">
      <w:start w:val="1"/>
      <w:numFmt w:val="bullet"/>
      <w:lvlText w:val="o"/>
      <w:lvlJc w:val="left"/>
      <w:pPr>
        <w:ind w:left="3290" w:hanging="360"/>
      </w:pPr>
      <w:rPr>
        <w:rFonts w:ascii="Courier New" w:hAnsi="Courier New" w:cs="Courier New" w:hint="default"/>
      </w:rPr>
    </w:lvl>
    <w:lvl w:ilvl="5" w:tplc="40090005" w:tentative="1">
      <w:start w:val="1"/>
      <w:numFmt w:val="bullet"/>
      <w:lvlText w:val=""/>
      <w:lvlJc w:val="left"/>
      <w:pPr>
        <w:ind w:left="4010" w:hanging="360"/>
      </w:pPr>
      <w:rPr>
        <w:rFonts w:ascii="Wingdings" w:hAnsi="Wingdings" w:hint="default"/>
      </w:rPr>
    </w:lvl>
    <w:lvl w:ilvl="6" w:tplc="40090001" w:tentative="1">
      <w:start w:val="1"/>
      <w:numFmt w:val="bullet"/>
      <w:lvlText w:val=""/>
      <w:lvlJc w:val="left"/>
      <w:pPr>
        <w:ind w:left="4730" w:hanging="360"/>
      </w:pPr>
      <w:rPr>
        <w:rFonts w:ascii="Symbol" w:hAnsi="Symbol" w:hint="default"/>
      </w:rPr>
    </w:lvl>
    <w:lvl w:ilvl="7" w:tplc="40090003" w:tentative="1">
      <w:start w:val="1"/>
      <w:numFmt w:val="bullet"/>
      <w:lvlText w:val="o"/>
      <w:lvlJc w:val="left"/>
      <w:pPr>
        <w:ind w:left="5450" w:hanging="360"/>
      </w:pPr>
      <w:rPr>
        <w:rFonts w:ascii="Courier New" w:hAnsi="Courier New" w:cs="Courier New" w:hint="default"/>
      </w:rPr>
    </w:lvl>
    <w:lvl w:ilvl="8" w:tplc="40090005" w:tentative="1">
      <w:start w:val="1"/>
      <w:numFmt w:val="bullet"/>
      <w:lvlText w:val=""/>
      <w:lvlJc w:val="left"/>
      <w:pPr>
        <w:ind w:left="6170" w:hanging="360"/>
      </w:pPr>
      <w:rPr>
        <w:rFonts w:ascii="Wingdings" w:hAnsi="Wingdings" w:hint="default"/>
      </w:rPr>
    </w:lvl>
  </w:abstractNum>
  <w:abstractNum w:abstractNumId="7" w15:restartNumberingAfterBreak="0">
    <w:nsid w:val="760F66D2"/>
    <w:multiLevelType w:val="hybridMultilevel"/>
    <w:tmpl w:val="E7EAAC6E"/>
    <w:lvl w:ilvl="0" w:tplc="3FCA7AD6">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7"/>
  </w:num>
  <w:num w:numId="5">
    <w:abstractNumId w:val="6"/>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B7D"/>
    <w:rsid w:val="00031EB8"/>
    <w:rsid w:val="00053418"/>
    <w:rsid w:val="000D482E"/>
    <w:rsid w:val="000F64A1"/>
    <w:rsid w:val="00135DCF"/>
    <w:rsid w:val="0015609C"/>
    <w:rsid w:val="00211489"/>
    <w:rsid w:val="00255D74"/>
    <w:rsid w:val="00352AEA"/>
    <w:rsid w:val="003A253C"/>
    <w:rsid w:val="00412580"/>
    <w:rsid w:val="0051483F"/>
    <w:rsid w:val="005159CD"/>
    <w:rsid w:val="00534390"/>
    <w:rsid w:val="00543E40"/>
    <w:rsid w:val="00550101"/>
    <w:rsid w:val="00580670"/>
    <w:rsid w:val="00601336"/>
    <w:rsid w:val="006172FD"/>
    <w:rsid w:val="00633437"/>
    <w:rsid w:val="00683B11"/>
    <w:rsid w:val="00852D2D"/>
    <w:rsid w:val="00943799"/>
    <w:rsid w:val="00976276"/>
    <w:rsid w:val="009A4DCA"/>
    <w:rsid w:val="00B14ED7"/>
    <w:rsid w:val="00B2059B"/>
    <w:rsid w:val="00B65402"/>
    <w:rsid w:val="00BC0B7D"/>
    <w:rsid w:val="00C255A5"/>
    <w:rsid w:val="00C74C13"/>
    <w:rsid w:val="00ED491F"/>
    <w:rsid w:val="00F54212"/>
    <w:rsid w:val="00F9346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65A9D"/>
  <w15:chartTrackingRefBased/>
  <w15:docId w15:val="{45737E77-5688-40D3-ABFC-FDB417F82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B7D"/>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C0B7D"/>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BC0B7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4C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4</Pages>
  <Words>700</Words>
  <Characters>3994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Sunita</dc:creator>
  <cp:keywords/>
  <dc:description/>
  <cp:lastModifiedBy>Sunita</cp:lastModifiedBy>
  <cp:revision>30</cp:revision>
  <dcterms:created xsi:type="dcterms:W3CDTF">2021-06-13T19:18:00Z</dcterms:created>
  <dcterms:modified xsi:type="dcterms:W3CDTF">2021-08-07T16:46:00Z</dcterms:modified>
</cp:coreProperties>
</file>